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diagrams/data1.xml" ContentType="application/vnd.openxmlformats-officedocument.drawingml.diagramData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2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3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4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5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6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7.xml" ContentType="application/vnd.openxmlformats-officedocument.themeOverride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28"/>
      </w:tblGrid>
      <w:tr w:rsidR="007229F2" w:rsidRPr="006D52A4" w14:paraId="2E115233" w14:textId="77777777" w:rsidTr="00504768">
        <w:trPr>
          <w:trHeight w:val="735"/>
        </w:trPr>
        <w:tc>
          <w:tcPr>
            <w:tcW w:w="5028" w:type="dxa"/>
            <w:tcBorders>
              <w:top w:val="nil"/>
              <w:left w:val="nil"/>
              <w:bottom w:val="nil"/>
              <w:right w:val="nil"/>
            </w:tcBorders>
          </w:tcPr>
          <w:p w14:paraId="73609B80" w14:textId="1E35373F" w:rsidR="00D077E9" w:rsidRPr="006D52A4" w:rsidRDefault="00D077E9" w:rsidP="00331E4C">
            <w:pPr>
              <w:spacing w:line="360" w:lineRule="auto"/>
              <w:jc w:val="right"/>
              <w:rPr>
                <w:lang w:val="hr-HR"/>
              </w:rPr>
            </w:pPr>
          </w:p>
          <w:p w14:paraId="5C3A7E4D" w14:textId="27B24EE8" w:rsidR="00D077E9" w:rsidRPr="006D52A4" w:rsidRDefault="00D077E9" w:rsidP="00331E4C">
            <w:pPr>
              <w:spacing w:line="360" w:lineRule="auto"/>
              <w:rPr>
                <w:lang w:val="hr-HR"/>
              </w:rPr>
            </w:pPr>
          </w:p>
          <w:p w14:paraId="4B0C331A" w14:textId="2229172A" w:rsidR="00D077E9" w:rsidRPr="006D52A4" w:rsidRDefault="00D077E9" w:rsidP="00331E4C">
            <w:pPr>
              <w:spacing w:line="360" w:lineRule="auto"/>
              <w:rPr>
                <w:lang w:val="hr-HR"/>
              </w:rPr>
            </w:pPr>
          </w:p>
        </w:tc>
      </w:tr>
      <w:tr w:rsidR="007229F2" w:rsidRPr="006D52A4" w14:paraId="1D7B65CF" w14:textId="77777777" w:rsidTr="00504768">
        <w:trPr>
          <w:trHeight w:val="2968"/>
        </w:trPr>
        <w:tc>
          <w:tcPr>
            <w:tcW w:w="5028" w:type="dxa"/>
            <w:tcBorders>
              <w:top w:val="nil"/>
              <w:left w:val="nil"/>
              <w:bottom w:val="nil"/>
              <w:right w:val="nil"/>
            </w:tcBorders>
          </w:tcPr>
          <w:p w14:paraId="698B3BA0" w14:textId="465BADD6" w:rsidR="00D077E9" w:rsidRPr="006D52A4" w:rsidRDefault="00D077E9" w:rsidP="00331E4C">
            <w:pPr>
              <w:spacing w:line="360" w:lineRule="auto"/>
              <w:rPr>
                <w:noProof/>
                <w:lang w:val="hr-HR"/>
              </w:rPr>
            </w:pPr>
          </w:p>
        </w:tc>
      </w:tr>
      <w:tr w:rsidR="007229F2" w:rsidRPr="006D52A4" w14:paraId="6AACB1C1" w14:textId="77777777" w:rsidTr="00504768">
        <w:trPr>
          <w:trHeight w:val="843"/>
        </w:trPr>
        <w:tc>
          <w:tcPr>
            <w:tcW w:w="5028" w:type="dxa"/>
            <w:tcBorders>
              <w:top w:val="nil"/>
              <w:left w:val="nil"/>
              <w:bottom w:val="nil"/>
              <w:right w:val="nil"/>
            </w:tcBorders>
          </w:tcPr>
          <w:p w14:paraId="133BD2F8" w14:textId="43D38E86" w:rsidR="00D077E9" w:rsidRPr="006D52A4" w:rsidRDefault="00D077E9" w:rsidP="00331E4C">
            <w:pPr>
              <w:spacing w:line="360" w:lineRule="auto"/>
              <w:rPr>
                <w:noProof/>
                <w:sz w:val="10"/>
                <w:szCs w:val="10"/>
                <w:lang w:val="hr-HR"/>
              </w:rPr>
            </w:pPr>
          </w:p>
          <w:p w14:paraId="791930B5" w14:textId="77777777" w:rsidR="00D077E9" w:rsidRPr="006D52A4" w:rsidRDefault="00D077E9" w:rsidP="00331E4C">
            <w:pPr>
              <w:spacing w:line="360" w:lineRule="auto"/>
              <w:rPr>
                <w:noProof/>
                <w:sz w:val="10"/>
                <w:szCs w:val="10"/>
                <w:lang w:val="hr-HR"/>
              </w:rPr>
            </w:pPr>
          </w:p>
          <w:p w14:paraId="2F6A3771" w14:textId="77777777" w:rsidR="00D077E9" w:rsidRPr="006D52A4" w:rsidRDefault="00D077E9" w:rsidP="00331E4C">
            <w:pPr>
              <w:spacing w:line="360" w:lineRule="auto"/>
              <w:rPr>
                <w:noProof/>
                <w:sz w:val="10"/>
                <w:szCs w:val="10"/>
                <w:lang w:val="hr-HR"/>
              </w:rPr>
            </w:pPr>
          </w:p>
          <w:p w14:paraId="0E719659" w14:textId="77777777" w:rsidR="002C162D" w:rsidRPr="006D52A4" w:rsidRDefault="002C162D" w:rsidP="00331E4C">
            <w:pPr>
              <w:spacing w:line="360" w:lineRule="auto"/>
              <w:rPr>
                <w:noProof/>
                <w:sz w:val="10"/>
                <w:szCs w:val="10"/>
                <w:lang w:val="hr-HR"/>
              </w:rPr>
            </w:pPr>
          </w:p>
          <w:p w14:paraId="6FE94A97" w14:textId="77777777" w:rsidR="002C162D" w:rsidRPr="006D52A4" w:rsidRDefault="002C162D" w:rsidP="00331E4C">
            <w:pPr>
              <w:spacing w:line="360" w:lineRule="auto"/>
              <w:rPr>
                <w:noProof/>
                <w:sz w:val="10"/>
                <w:szCs w:val="10"/>
                <w:lang w:val="hr-HR"/>
              </w:rPr>
            </w:pPr>
          </w:p>
          <w:p w14:paraId="0EB3FF38" w14:textId="77777777" w:rsidR="002C162D" w:rsidRPr="006D52A4" w:rsidRDefault="002C162D" w:rsidP="00331E4C">
            <w:pPr>
              <w:spacing w:line="360" w:lineRule="auto"/>
              <w:rPr>
                <w:noProof/>
                <w:sz w:val="10"/>
                <w:szCs w:val="10"/>
                <w:lang w:val="hr-HR"/>
              </w:rPr>
            </w:pPr>
          </w:p>
          <w:p w14:paraId="448228B1" w14:textId="77777777" w:rsidR="002C162D" w:rsidRPr="006D52A4" w:rsidRDefault="002C162D" w:rsidP="00331E4C">
            <w:pPr>
              <w:spacing w:line="360" w:lineRule="auto"/>
              <w:rPr>
                <w:noProof/>
                <w:sz w:val="10"/>
                <w:szCs w:val="10"/>
                <w:lang w:val="hr-HR"/>
              </w:rPr>
            </w:pPr>
          </w:p>
          <w:p w14:paraId="0A3F9FEB" w14:textId="77777777" w:rsidR="002C162D" w:rsidRPr="006D52A4" w:rsidRDefault="002C162D" w:rsidP="00331E4C">
            <w:pPr>
              <w:spacing w:line="360" w:lineRule="auto"/>
              <w:rPr>
                <w:noProof/>
                <w:sz w:val="10"/>
                <w:szCs w:val="10"/>
                <w:lang w:val="hr-HR"/>
              </w:rPr>
            </w:pPr>
          </w:p>
          <w:p w14:paraId="3D66127B" w14:textId="77777777" w:rsidR="002C162D" w:rsidRPr="006D52A4" w:rsidRDefault="002C162D" w:rsidP="00331E4C">
            <w:pPr>
              <w:spacing w:line="360" w:lineRule="auto"/>
              <w:rPr>
                <w:noProof/>
                <w:sz w:val="10"/>
                <w:szCs w:val="10"/>
                <w:lang w:val="hr-HR"/>
              </w:rPr>
            </w:pPr>
          </w:p>
          <w:p w14:paraId="157FF42D" w14:textId="77777777" w:rsidR="002C162D" w:rsidRPr="006D52A4" w:rsidRDefault="002C162D" w:rsidP="00331E4C">
            <w:pPr>
              <w:spacing w:line="360" w:lineRule="auto"/>
              <w:rPr>
                <w:noProof/>
                <w:sz w:val="10"/>
                <w:szCs w:val="10"/>
                <w:lang w:val="hr-HR"/>
              </w:rPr>
            </w:pPr>
          </w:p>
          <w:p w14:paraId="3CE4400D" w14:textId="77777777" w:rsidR="002C162D" w:rsidRPr="006D52A4" w:rsidRDefault="002C162D" w:rsidP="00331E4C">
            <w:pPr>
              <w:spacing w:line="360" w:lineRule="auto"/>
              <w:rPr>
                <w:noProof/>
                <w:sz w:val="10"/>
                <w:szCs w:val="10"/>
                <w:lang w:val="hr-HR"/>
              </w:rPr>
            </w:pPr>
          </w:p>
          <w:p w14:paraId="3499DDFA" w14:textId="77777777" w:rsidR="002C162D" w:rsidRPr="006D52A4" w:rsidRDefault="002C162D" w:rsidP="00331E4C">
            <w:pPr>
              <w:spacing w:line="360" w:lineRule="auto"/>
              <w:rPr>
                <w:noProof/>
                <w:sz w:val="10"/>
                <w:szCs w:val="10"/>
                <w:lang w:val="hr-HR"/>
              </w:rPr>
            </w:pPr>
          </w:p>
          <w:p w14:paraId="3A4DB0B3" w14:textId="77777777" w:rsidR="002C162D" w:rsidRPr="006D52A4" w:rsidRDefault="002C162D" w:rsidP="00331E4C">
            <w:pPr>
              <w:spacing w:line="360" w:lineRule="auto"/>
              <w:rPr>
                <w:noProof/>
                <w:sz w:val="10"/>
                <w:szCs w:val="10"/>
                <w:lang w:val="hr-HR"/>
              </w:rPr>
            </w:pPr>
          </w:p>
          <w:p w14:paraId="4CD5706B" w14:textId="77777777" w:rsidR="002C162D" w:rsidRPr="006D52A4" w:rsidRDefault="002C162D" w:rsidP="00331E4C">
            <w:pPr>
              <w:spacing w:line="360" w:lineRule="auto"/>
              <w:rPr>
                <w:noProof/>
                <w:sz w:val="10"/>
                <w:szCs w:val="10"/>
                <w:lang w:val="hr-HR"/>
              </w:rPr>
            </w:pPr>
          </w:p>
          <w:p w14:paraId="33B995D6" w14:textId="77777777" w:rsidR="002C162D" w:rsidRPr="006D52A4" w:rsidRDefault="002C162D" w:rsidP="00331E4C">
            <w:pPr>
              <w:spacing w:line="360" w:lineRule="auto"/>
              <w:rPr>
                <w:noProof/>
                <w:sz w:val="10"/>
                <w:szCs w:val="10"/>
                <w:lang w:val="hr-HR"/>
              </w:rPr>
            </w:pPr>
          </w:p>
          <w:p w14:paraId="6DF9B9B9" w14:textId="77777777" w:rsidR="002C162D" w:rsidRPr="006D52A4" w:rsidRDefault="002C162D" w:rsidP="00331E4C">
            <w:pPr>
              <w:spacing w:line="360" w:lineRule="auto"/>
              <w:rPr>
                <w:noProof/>
                <w:sz w:val="10"/>
                <w:szCs w:val="10"/>
                <w:lang w:val="hr-HR"/>
              </w:rPr>
            </w:pPr>
          </w:p>
          <w:p w14:paraId="413BCCF2" w14:textId="77777777" w:rsidR="002C162D" w:rsidRPr="006D52A4" w:rsidRDefault="002C162D" w:rsidP="00331E4C">
            <w:pPr>
              <w:spacing w:line="360" w:lineRule="auto"/>
              <w:rPr>
                <w:noProof/>
                <w:sz w:val="10"/>
                <w:szCs w:val="10"/>
                <w:lang w:val="hr-HR"/>
              </w:rPr>
            </w:pPr>
          </w:p>
          <w:p w14:paraId="56156759" w14:textId="77777777" w:rsidR="002C162D" w:rsidRPr="006D52A4" w:rsidRDefault="002C162D" w:rsidP="00331E4C">
            <w:pPr>
              <w:spacing w:line="360" w:lineRule="auto"/>
              <w:rPr>
                <w:noProof/>
                <w:sz w:val="10"/>
                <w:szCs w:val="10"/>
                <w:lang w:val="hr-HR"/>
              </w:rPr>
            </w:pPr>
          </w:p>
          <w:p w14:paraId="13F45422" w14:textId="77777777" w:rsidR="002C162D" w:rsidRPr="006D52A4" w:rsidRDefault="002C162D" w:rsidP="00331E4C">
            <w:pPr>
              <w:spacing w:line="360" w:lineRule="auto"/>
              <w:rPr>
                <w:noProof/>
                <w:sz w:val="10"/>
                <w:szCs w:val="10"/>
                <w:lang w:val="hr-HR"/>
              </w:rPr>
            </w:pPr>
          </w:p>
          <w:p w14:paraId="4EEF9A8E" w14:textId="77777777" w:rsidR="002C162D" w:rsidRPr="006D52A4" w:rsidRDefault="002C162D" w:rsidP="00331E4C">
            <w:pPr>
              <w:spacing w:line="360" w:lineRule="auto"/>
              <w:rPr>
                <w:noProof/>
                <w:sz w:val="10"/>
                <w:szCs w:val="10"/>
                <w:lang w:val="hr-HR"/>
              </w:rPr>
            </w:pPr>
          </w:p>
          <w:p w14:paraId="4EA51277" w14:textId="77777777" w:rsidR="002C162D" w:rsidRPr="006D52A4" w:rsidRDefault="002C162D" w:rsidP="00331E4C">
            <w:pPr>
              <w:spacing w:line="360" w:lineRule="auto"/>
              <w:rPr>
                <w:noProof/>
                <w:sz w:val="10"/>
                <w:szCs w:val="10"/>
                <w:lang w:val="hr-HR"/>
              </w:rPr>
            </w:pPr>
          </w:p>
          <w:p w14:paraId="0E762054" w14:textId="77777777" w:rsidR="002C162D" w:rsidRPr="006D52A4" w:rsidRDefault="002C162D" w:rsidP="00331E4C">
            <w:pPr>
              <w:spacing w:line="360" w:lineRule="auto"/>
              <w:rPr>
                <w:noProof/>
                <w:sz w:val="10"/>
                <w:szCs w:val="10"/>
                <w:lang w:val="hr-HR"/>
              </w:rPr>
            </w:pPr>
          </w:p>
          <w:p w14:paraId="23FF2DCD" w14:textId="77777777" w:rsidR="002C162D" w:rsidRPr="006D52A4" w:rsidRDefault="002C162D" w:rsidP="00331E4C">
            <w:pPr>
              <w:spacing w:line="360" w:lineRule="auto"/>
              <w:rPr>
                <w:noProof/>
                <w:sz w:val="10"/>
                <w:szCs w:val="10"/>
                <w:lang w:val="hr-HR"/>
              </w:rPr>
            </w:pPr>
          </w:p>
          <w:p w14:paraId="2A57A2D1" w14:textId="77777777" w:rsidR="002C162D" w:rsidRPr="006D52A4" w:rsidRDefault="002C162D" w:rsidP="00331E4C">
            <w:pPr>
              <w:spacing w:line="360" w:lineRule="auto"/>
              <w:rPr>
                <w:noProof/>
                <w:sz w:val="10"/>
                <w:szCs w:val="10"/>
                <w:lang w:val="hr-HR"/>
              </w:rPr>
            </w:pPr>
          </w:p>
          <w:p w14:paraId="551D431C" w14:textId="77777777" w:rsidR="002C162D" w:rsidRPr="006D52A4" w:rsidRDefault="002C162D" w:rsidP="00331E4C">
            <w:pPr>
              <w:spacing w:line="360" w:lineRule="auto"/>
              <w:rPr>
                <w:noProof/>
                <w:sz w:val="10"/>
                <w:szCs w:val="10"/>
                <w:lang w:val="hr-HR"/>
              </w:rPr>
            </w:pPr>
          </w:p>
          <w:p w14:paraId="66E6D430" w14:textId="77777777" w:rsidR="002C162D" w:rsidRPr="006D52A4" w:rsidRDefault="002C162D" w:rsidP="00331E4C">
            <w:pPr>
              <w:spacing w:line="360" w:lineRule="auto"/>
              <w:rPr>
                <w:noProof/>
                <w:sz w:val="10"/>
                <w:szCs w:val="10"/>
                <w:lang w:val="hr-HR"/>
              </w:rPr>
            </w:pPr>
          </w:p>
          <w:p w14:paraId="4D6E60B4" w14:textId="77777777" w:rsidR="002C162D" w:rsidRPr="006D52A4" w:rsidRDefault="002C162D" w:rsidP="00331E4C">
            <w:pPr>
              <w:spacing w:line="360" w:lineRule="auto"/>
              <w:rPr>
                <w:noProof/>
                <w:sz w:val="10"/>
                <w:szCs w:val="10"/>
                <w:lang w:val="hr-HR"/>
              </w:rPr>
            </w:pPr>
          </w:p>
          <w:p w14:paraId="4D87CC27" w14:textId="77777777" w:rsidR="002C162D" w:rsidRPr="006D52A4" w:rsidRDefault="002C162D" w:rsidP="00331E4C">
            <w:pPr>
              <w:spacing w:line="360" w:lineRule="auto"/>
              <w:rPr>
                <w:noProof/>
                <w:sz w:val="10"/>
                <w:szCs w:val="10"/>
                <w:lang w:val="hr-HR"/>
              </w:rPr>
            </w:pPr>
          </w:p>
          <w:p w14:paraId="0D36EC20" w14:textId="77777777" w:rsidR="002C162D" w:rsidRPr="006D52A4" w:rsidRDefault="002C162D" w:rsidP="00331E4C">
            <w:pPr>
              <w:spacing w:line="360" w:lineRule="auto"/>
              <w:rPr>
                <w:noProof/>
                <w:sz w:val="10"/>
                <w:szCs w:val="10"/>
                <w:lang w:val="hr-HR"/>
              </w:rPr>
            </w:pPr>
          </w:p>
          <w:p w14:paraId="0A4D9E5C" w14:textId="77777777" w:rsidR="002C162D" w:rsidRPr="006D52A4" w:rsidRDefault="002C162D" w:rsidP="00331E4C">
            <w:pPr>
              <w:spacing w:line="360" w:lineRule="auto"/>
              <w:rPr>
                <w:noProof/>
                <w:sz w:val="10"/>
                <w:szCs w:val="10"/>
                <w:lang w:val="hr-HR"/>
              </w:rPr>
            </w:pPr>
          </w:p>
          <w:p w14:paraId="1FFCB045" w14:textId="5168A3E6" w:rsidR="002C162D" w:rsidRPr="006D52A4" w:rsidRDefault="002C162D" w:rsidP="00331E4C">
            <w:pPr>
              <w:spacing w:line="360" w:lineRule="auto"/>
              <w:rPr>
                <w:noProof/>
                <w:sz w:val="10"/>
                <w:szCs w:val="10"/>
                <w:lang w:val="hr-HR"/>
              </w:rPr>
            </w:pPr>
          </w:p>
          <w:p w14:paraId="3C02FE24" w14:textId="6AD57013" w:rsidR="002C162D" w:rsidRPr="006D52A4" w:rsidRDefault="000233C3" w:rsidP="00331E4C">
            <w:pPr>
              <w:spacing w:line="360" w:lineRule="auto"/>
              <w:rPr>
                <w:color w:val="FFFFFF" w:themeColor="background1"/>
                <w:lang w:val="hr-HR"/>
              </w:rPr>
            </w:pPr>
            <w:r w:rsidRPr="006D52A4">
              <w:rPr>
                <w:noProof/>
                <w:sz w:val="10"/>
                <w:szCs w:val="10"/>
                <w:lang w:val="hr-H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52F6DCB" wp14:editId="28762992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185834</wp:posOffset>
                      </wp:positionV>
                      <wp:extent cx="1493949" cy="0"/>
                      <wp:effectExtent l="0" t="19050" r="30480" b="19050"/>
                      <wp:wrapNone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AD84C6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w16sdtfl="http://schemas.microsoft.com/office/word/2024/wordml/sdtformatlock">
                  <w:pict>
                    <v:line w14:anchorId="04B0289F" id="Straight Connector 6" o:spid="_x0000_s1026" alt="text divider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15pt,14.65pt" to="135.8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" strokecolor="#874ea9" strokeweight="3pt"/>
                  </w:pict>
                </mc:Fallback>
              </mc:AlternateContent>
            </w:r>
            <w:sdt>
              <w:sdtPr>
                <w:rPr>
                  <w:lang w:val="hr-HR"/>
                </w:rPr>
                <w:id w:val="-1740469667"/>
                <w:placeholder>
                  <w:docPart w:val="6DE26599B369455CAB7123248798CC1D"/>
                </w:placeholder>
                <w15:appearance w15:val="hidden"/>
              </w:sdtPr>
              <w:sdtEndPr>
                <w:rPr>
                  <w:color w:val="FFFFFF" w:themeColor="background1"/>
                </w:rPr>
              </w:sdtEndPr>
              <w:sdtContent>
                <w:r w:rsidR="002C162D" w:rsidRPr="006D52A4">
                  <w:rPr>
                    <w:color w:val="FFFFFF" w:themeColor="background1"/>
                    <w:lang w:val="hr-HR"/>
                  </w:rPr>
                  <w:t>siječanj, 202</w:t>
                </w:r>
                <w:r w:rsidR="001A0044" w:rsidRPr="006D52A4">
                  <w:rPr>
                    <w:color w:val="FFFFFF" w:themeColor="background1"/>
                    <w:lang w:val="hr-HR"/>
                  </w:rPr>
                  <w:t>5</w:t>
                </w:r>
                <w:r w:rsidR="002C162D" w:rsidRPr="006D52A4">
                  <w:rPr>
                    <w:color w:val="FFFFFF" w:themeColor="background1"/>
                    <w:lang w:val="hr-HR"/>
                  </w:rPr>
                  <w:t xml:space="preserve">. </w:t>
                </w:r>
              </w:sdtContent>
            </w:sdt>
          </w:p>
          <w:p w14:paraId="30AFFDE9" w14:textId="795618C9" w:rsidR="002C162D" w:rsidRPr="006D52A4" w:rsidRDefault="002C162D" w:rsidP="00331E4C">
            <w:pPr>
              <w:spacing w:line="360" w:lineRule="auto"/>
              <w:rPr>
                <w:noProof/>
                <w:sz w:val="10"/>
                <w:szCs w:val="10"/>
                <w:lang w:val="hr-HR"/>
              </w:rPr>
            </w:pPr>
          </w:p>
        </w:tc>
      </w:tr>
    </w:tbl>
    <w:p w14:paraId="437EB7ED" w14:textId="20C619B8" w:rsidR="00F42448" w:rsidRPr="006D52A4" w:rsidRDefault="000233C3" w:rsidP="00331E4C">
      <w:pPr>
        <w:spacing w:after="200" w:line="360" w:lineRule="auto"/>
        <w:ind w:left="360" w:firstLine="180"/>
        <w:rPr>
          <w:lang w:val="hr-HR"/>
        </w:rPr>
      </w:pPr>
      <w:r w:rsidRPr="006D52A4">
        <w:rPr>
          <w:noProof/>
          <w:lang w:val="hr-HR"/>
        </w:rPr>
        <mc:AlternateContent>
          <mc:Choice Requires="wps">
            <w:drawing>
              <wp:anchor distT="0" distB="0" distL="114300" distR="114300" simplePos="0" relativeHeight="251672063" behindDoc="0" locked="0" layoutInCell="1" allowOverlap="1" wp14:anchorId="14C49035" wp14:editId="2147E2E5">
                <wp:simplePos x="0" y="0"/>
                <wp:positionH relativeFrom="column">
                  <wp:posOffset>-45720</wp:posOffset>
                </wp:positionH>
                <wp:positionV relativeFrom="paragraph">
                  <wp:posOffset>-30919</wp:posOffset>
                </wp:positionV>
                <wp:extent cx="3746500" cy="8168054"/>
                <wp:effectExtent l="0" t="0" r="25400" b="23495"/>
                <wp:wrapNone/>
                <wp:docPr id="22805770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0" cy="81680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1F3C152" w14:textId="6006E29E" w:rsidR="00054534" w:rsidRPr="006D52A4" w:rsidRDefault="00F42448" w:rsidP="00054534">
                            <w:pPr>
                              <w:pStyle w:val="Naslov"/>
                              <w:spacing w:after="0"/>
                              <w:ind w:left="270"/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  <w:lang w:val="hr-HR"/>
                              </w:rPr>
                            </w:pPr>
                            <w:r w:rsidRPr="006D52A4"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  <w:lang w:val="hr-HR"/>
                              </w:rPr>
                              <w:t>Izvješ</w:t>
                            </w:r>
                            <w:r w:rsidR="00597933" w:rsidRPr="006D52A4"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  <w:lang w:val="hr-HR"/>
                              </w:rPr>
                              <w:t>će</w:t>
                            </w:r>
                            <w:r w:rsidRPr="006D52A4"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  <w:lang w:val="hr-HR"/>
                              </w:rPr>
                              <w:t xml:space="preserve"> o radu </w:t>
                            </w:r>
                          </w:p>
                          <w:p w14:paraId="0330B805" w14:textId="77777777" w:rsidR="00E97291" w:rsidRPr="006D52A4" w:rsidRDefault="00F42448" w:rsidP="00E97291">
                            <w:pPr>
                              <w:pStyle w:val="Naslov"/>
                              <w:spacing w:after="0"/>
                              <w:ind w:left="270"/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  <w:lang w:val="hr-HR"/>
                              </w:rPr>
                            </w:pPr>
                            <w:r w:rsidRPr="006D52A4"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  <w:lang w:val="hr-HR"/>
                              </w:rPr>
                              <w:t>Državn</w:t>
                            </w:r>
                            <w:r w:rsidR="00E97291" w:rsidRPr="006D52A4"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  <w:lang w:val="hr-HR"/>
                              </w:rPr>
                              <w:t>e</w:t>
                            </w:r>
                            <w:r w:rsidRPr="006D52A4"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  <w:lang w:val="hr-HR"/>
                              </w:rPr>
                              <w:t xml:space="preserve"> škol</w:t>
                            </w:r>
                            <w:r w:rsidR="00E97291" w:rsidRPr="006D52A4"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  <w:lang w:val="hr-HR"/>
                              </w:rPr>
                              <w:t>e</w:t>
                            </w:r>
                            <w:r w:rsidRPr="006D52A4"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  <w:lang w:val="hr-HR"/>
                              </w:rPr>
                              <w:t xml:space="preserve"> za javnu upravu </w:t>
                            </w:r>
                            <w:r w:rsidR="00E97291" w:rsidRPr="006D52A4"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  <w:lang w:val="hr-HR"/>
                              </w:rPr>
                              <w:t>za 2024. godinu</w:t>
                            </w:r>
                          </w:p>
                          <w:p w14:paraId="361C22B9" w14:textId="7F104B83" w:rsidR="00054534" w:rsidRDefault="00054534" w:rsidP="00054534">
                            <w:pPr>
                              <w:pStyle w:val="Naslov"/>
                              <w:spacing w:after="0"/>
                              <w:ind w:left="270"/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</w:rPr>
                            </w:pPr>
                          </w:p>
                          <w:p w14:paraId="19FA8322" w14:textId="1F7C100E" w:rsidR="00054534" w:rsidRDefault="00054534" w:rsidP="00054534">
                            <w:pPr>
                              <w:pStyle w:val="Naslov"/>
                              <w:tabs>
                                <w:tab w:val="left" w:pos="270"/>
                              </w:tabs>
                              <w:spacing w:after="0"/>
                              <w:ind w:firstLine="270"/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</w:rPr>
                            </w:pPr>
                            <w:r w:rsidRPr="00054534">
                              <w:rPr>
                                <w:noProof/>
                              </w:rPr>
                              <w:drawing>
                                <wp:inline distT="0" distB="0" distL="0" distR="0" wp14:anchorId="7580BBE1" wp14:editId="66B49BED">
                                  <wp:extent cx="1516380" cy="38100"/>
                                  <wp:effectExtent l="0" t="0" r="0" b="0"/>
                                  <wp:docPr id="622926648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6380" cy="38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BF4790" w14:textId="77777777" w:rsidR="00054534" w:rsidRDefault="00054534" w:rsidP="00F42448">
                            <w:pPr>
                              <w:pStyle w:val="Naslov"/>
                              <w:spacing w:after="0"/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</w:rPr>
                            </w:pPr>
                          </w:p>
                          <w:p w14:paraId="2D856A39" w14:textId="77777777" w:rsidR="00054534" w:rsidRDefault="00054534" w:rsidP="00F42448">
                            <w:pPr>
                              <w:pStyle w:val="Naslov"/>
                              <w:spacing w:after="0"/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</w:rPr>
                            </w:pPr>
                          </w:p>
                          <w:p w14:paraId="494BBF2B" w14:textId="77777777" w:rsidR="00054534" w:rsidRDefault="00054534" w:rsidP="00F42448">
                            <w:pPr>
                              <w:pStyle w:val="Naslov"/>
                              <w:spacing w:after="0"/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</w:rPr>
                            </w:pPr>
                          </w:p>
                          <w:p w14:paraId="7DC5F27A" w14:textId="77777777" w:rsidR="00054534" w:rsidRDefault="00054534" w:rsidP="00F42448">
                            <w:pPr>
                              <w:pStyle w:val="Naslov"/>
                              <w:spacing w:after="0"/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</w:rPr>
                            </w:pPr>
                          </w:p>
                          <w:p w14:paraId="0A578678" w14:textId="77777777" w:rsidR="00054534" w:rsidRDefault="00054534" w:rsidP="00F42448">
                            <w:pPr>
                              <w:pStyle w:val="Naslov"/>
                              <w:spacing w:after="0"/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</w:rPr>
                            </w:pPr>
                          </w:p>
                          <w:p w14:paraId="3BE3558B" w14:textId="77777777" w:rsidR="00054534" w:rsidRDefault="00054534" w:rsidP="00F42448">
                            <w:pPr>
                              <w:pStyle w:val="Naslov"/>
                              <w:spacing w:after="0"/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</w:rPr>
                            </w:pPr>
                          </w:p>
                          <w:p w14:paraId="3E4E720F" w14:textId="77777777" w:rsidR="00054534" w:rsidRDefault="00054534" w:rsidP="00F42448">
                            <w:pPr>
                              <w:pStyle w:val="Naslov"/>
                              <w:spacing w:after="0"/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</w:rPr>
                            </w:pPr>
                          </w:p>
                          <w:p w14:paraId="10172A8D" w14:textId="77777777" w:rsidR="00054534" w:rsidRDefault="00054534" w:rsidP="00F42448">
                            <w:pPr>
                              <w:pStyle w:val="Naslov"/>
                              <w:spacing w:after="0"/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</w:rPr>
                            </w:pPr>
                          </w:p>
                          <w:p w14:paraId="0ECAFAD0" w14:textId="77777777" w:rsidR="00054534" w:rsidRDefault="00054534" w:rsidP="00F42448">
                            <w:pPr>
                              <w:pStyle w:val="Naslov"/>
                              <w:spacing w:after="0"/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</w:rPr>
                            </w:pPr>
                          </w:p>
                          <w:p w14:paraId="7D89A176" w14:textId="77777777" w:rsidR="00054534" w:rsidRDefault="00054534" w:rsidP="00F42448">
                            <w:pPr>
                              <w:pStyle w:val="Naslov"/>
                              <w:spacing w:after="0"/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</w:rPr>
                            </w:pPr>
                          </w:p>
                          <w:p w14:paraId="56A69EEE" w14:textId="77777777" w:rsidR="00054534" w:rsidRDefault="00054534" w:rsidP="00F42448">
                            <w:pPr>
                              <w:pStyle w:val="Naslov"/>
                              <w:spacing w:after="0"/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</w:rPr>
                            </w:pPr>
                          </w:p>
                          <w:p w14:paraId="3737B893" w14:textId="77777777" w:rsidR="00054534" w:rsidRDefault="00054534" w:rsidP="00F42448">
                            <w:pPr>
                              <w:pStyle w:val="Naslov"/>
                              <w:spacing w:after="0"/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</w:rPr>
                            </w:pPr>
                          </w:p>
                          <w:p w14:paraId="689A1E62" w14:textId="77777777" w:rsidR="00054534" w:rsidRDefault="00054534" w:rsidP="00F42448">
                            <w:pPr>
                              <w:pStyle w:val="Naslov"/>
                              <w:spacing w:after="0"/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</w:rPr>
                            </w:pPr>
                          </w:p>
                          <w:p w14:paraId="53303983" w14:textId="77777777" w:rsidR="000233C3" w:rsidRDefault="000233C3" w:rsidP="00F42448">
                            <w:pPr>
                              <w:pStyle w:val="Naslov"/>
                              <w:spacing w:after="0"/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</w:rPr>
                            </w:pPr>
                          </w:p>
                          <w:p w14:paraId="4F4C5E03" w14:textId="77777777" w:rsidR="00054534" w:rsidRPr="00054534" w:rsidRDefault="00054534" w:rsidP="00F42448">
                            <w:pPr>
                              <w:pStyle w:val="Naslov"/>
                              <w:spacing w:after="0"/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</w:rPr>
                            </w:pPr>
                          </w:p>
                          <w:p w14:paraId="71AC26BB" w14:textId="58767DBE" w:rsidR="00F42448" w:rsidRDefault="00054534" w:rsidP="00054534">
                            <w:pPr>
                              <w:ind w:firstLine="180"/>
                            </w:pPr>
                            <w:r>
                              <w:t xml:space="preserve">  siječanj 2025.</w:t>
                            </w:r>
                          </w:p>
                          <w:p w14:paraId="7E5E01BB" w14:textId="1B88E45A" w:rsidR="00054534" w:rsidRDefault="000545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4903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3.6pt;margin-top:-2.45pt;width:295pt;height:643.15pt;z-index:251672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" fillcolor="white [3201]" strokecolor="white [3212]" strokeweight=".5pt">
                <v:textbox>
                  <w:txbxContent>
                    <w:p w14:paraId="01F3C152" w14:textId="6006E29E" w:rsidR="00054534" w:rsidRPr="006D52A4" w:rsidRDefault="00F42448" w:rsidP="00054534">
                      <w:pPr>
                        <w:pStyle w:val="Naslov"/>
                        <w:spacing w:after="0"/>
                        <w:ind w:left="270"/>
                        <w:rPr>
                          <w:rFonts w:asciiTheme="minorHAnsi" w:hAnsiTheme="minorHAnsi" w:cstheme="minorHAnsi"/>
                          <w:sz w:val="44"/>
                          <w:szCs w:val="44"/>
                          <w:lang w:val="hr-HR"/>
                        </w:rPr>
                      </w:pPr>
                      <w:r w:rsidRPr="006D52A4">
                        <w:rPr>
                          <w:rFonts w:asciiTheme="minorHAnsi" w:hAnsiTheme="minorHAnsi" w:cstheme="minorHAnsi"/>
                          <w:sz w:val="44"/>
                          <w:szCs w:val="44"/>
                          <w:lang w:val="hr-HR"/>
                        </w:rPr>
                        <w:t>Izvješ</w:t>
                      </w:r>
                      <w:r w:rsidR="00597933" w:rsidRPr="006D52A4">
                        <w:rPr>
                          <w:rFonts w:asciiTheme="minorHAnsi" w:hAnsiTheme="minorHAnsi" w:cstheme="minorHAnsi"/>
                          <w:sz w:val="44"/>
                          <w:szCs w:val="44"/>
                          <w:lang w:val="hr-HR"/>
                        </w:rPr>
                        <w:t>će</w:t>
                      </w:r>
                      <w:r w:rsidRPr="006D52A4">
                        <w:rPr>
                          <w:rFonts w:asciiTheme="minorHAnsi" w:hAnsiTheme="minorHAnsi" w:cstheme="minorHAnsi"/>
                          <w:sz w:val="44"/>
                          <w:szCs w:val="44"/>
                          <w:lang w:val="hr-HR"/>
                        </w:rPr>
                        <w:t xml:space="preserve"> o radu </w:t>
                      </w:r>
                    </w:p>
                    <w:p w14:paraId="0330B805" w14:textId="77777777" w:rsidR="00E97291" w:rsidRPr="006D52A4" w:rsidRDefault="00F42448" w:rsidP="00E97291">
                      <w:pPr>
                        <w:pStyle w:val="Naslov"/>
                        <w:spacing w:after="0"/>
                        <w:ind w:left="270"/>
                        <w:rPr>
                          <w:rFonts w:asciiTheme="minorHAnsi" w:hAnsiTheme="minorHAnsi" w:cstheme="minorHAnsi"/>
                          <w:sz w:val="44"/>
                          <w:szCs w:val="44"/>
                          <w:lang w:val="hr-HR"/>
                        </w:rPr>
                      </w:pPr>
                      <w:r w:rsidRPr="006D52A4">
                        <w:rPr>
                          <w:rFonts w:asciiTheme="minorHAnsi" w:hAnsiTheme="minorHAnsi" w:cstheme="minorHAnsi"/>
                          <w:sz w:val="44"/>
                          <w:szCs w:val="44"/>
                          <w:lang w:val="hr-HR"/>
                        </w:rPr>
                        <w:t>Državn</w:t>
                      </w:r>
                      <w:r w:rsidR="00E97291" w:rsidRPr="006D52A4">
                        <w:rPr>
                          <w:rFonts w:asciiTheme="minorHAnsi" w:hAnsiTheme="minorHAnsi" w:cstheme="minorHAnsi"/>
                          <w:sz w:val="44"/>
                          <w:szCs w:val="44"/>
                          <w:lang w:val="hr-HR"/>
                        </w:rPr>
                        <w:t>e</w:t>
                      </w:r>
                      <w:r w:rsidRPr="006D52A4">
                        <w:rPr>
                          <w:rFonts w:asciiTheme="minorHAnsi" w:hAnsiTheme="minorHAnsi" w:cstheme="minorHAnsi"/>
                          <w:sz w:val="44"/>
                          <w:szCs w:val="44"/>
                          <w:lang w:val="hr-HR"/>
                        </w:rPr>
                        <w:t xml:space="preserve"> škol</w:t>
                      </w:r>
                      <w:r w:rsidR="00E97291" w:rsidRPr="006D52A4">
                        <w:rPr>
                          <w:rFonts w:asciiTheme="minorHAnsi" w:hAnsiTheme="minorHAnsi" w:cstheme="minorHAnsi"/>
                          <w:sz w:val="44"/>
                          <w:szCs w:val="44"/>
                          <w:lang w:val="hr-HR"/>
                        </w:rPr>
                        <w:t>e</w:t>
                      </w:r>
                      <w:r w:rsidRPr="006D52A4">
                        <w:rPr>
                          <w:rFonts w:asciiTheme="minorHAnsi" w:hAnsiTheme="minorHAnsi" w:cstheme="minorHAnsi"/>
                          <w:sz w:val="44"/>
                          <w:szCs w:val="44"/>
                          <w:lang w:val="hr-HR"/>
                        </w:rPr>
                        <w:t xml:space="preserve"> za javnu upravu </w:t>
                      </w:r>
                      <w:r w:rsidR="00E97291" w:rsidRPr="006D52A4">
                        <w:rPr>
                          <w:rFonts w:asciiTheme="minorHAnsi" w:hAnsiTheme="minorHAnsi" w:cstheme="minorHAnsi"/>
                          <w:sz w:val="44"/>
                          <w:szCs w:val="44"/>
                          <w:lang w:val="hr-HR"/>
                        </w:rPr>
                        <w:t>za 2024. godinu</w:t>
                      </w:r>
                    </w:p>
                    <w:p w14:paraId="361C22B9" w14:textId="7F104B83" w:rsidR="00054534" w:rsidRDefault="00054534" w:rsidP="00054534">
                      <w:pPr>
                        <w:pStyle w:val="Naslov"/>
                        <w:spacing w:after="0"/>
                        <w:ind w:left="270"/>
                        <w:rPr>
                          <w:rFonts w:asciiTheme="minorHAnsi" w:hAnsiTheme="minorHAnsi" w:cstheme="minorHAnsi"/>
                          <w:sz w:val="44"/>
                          <w:szCs w:val="44"/>
                        </w:rPr>
                      </w:pPr>
                    </w:p>
                    <w:p w14:paraId="19FA8322" w14:textId="1F7C100E" w:rsidR="00054534" w:rsidRDefault="00054534" w:rsidP="00054534">
                      <w:pPr>
                        <w:pStyle w:val="Naslov"/>
                        <w:tabs>
                          <w:tab w:val="left" w:pos="270"/>
                        </w:tabs>
                        <w:spacing w:after="0"/>
                        <w:ind w:firstLine="270"/>
                        <w:rPr>
                          <w:rFonts w:asciiTheme="minorHAnsi" w:hAnsiTheme="minorHAnsi" w:cstheme="minorHAnsi"/>
                          <w:sz w:val="44"/>
                          <w:szCs w:val="44"/>
                        </w:rPr>
                      </w:pPr>
                      <w:r w:rsidRPr="00054534">
                        <w:rPr>
                          <w:noProof/>
                        </w:rPr>
                        <w:drawing>
                          <wp:inline distT="0" distB="0" distL="0" distR="0" wp14:anchorId="7580BBE1" wp14:editId="66B49BED">
                            <wp:extent cx="1516380" cy="38100"/>
                            <wp:effectExtent l="0" t="0" r="0" b="0"/>
                            <wp:docPr id="622926648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6380" cy="38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BF4790" w14:textId="77777777" w:rsidR="00054534" w:rsidRDefault="00054534" w:rsidP="00F42448">
                      <w:pPr>
                        <w:pStyle w:val="Naslov"/>
                        <w:spacing w:after="0"/>
                        <w:rPr>
                          <w:rFonts w:asciiTheme="minorHAnsi" w:hAnsiTheme="minorHAnsi" w:cstheme="minorHAnsi"/>
                          <w:sz w:val="44"/>
                          <w:szCs w:val="44"/>
                        </w:rPr>
                      </w:pPr>
                    </w:p>
                    <w:p w14:paraId="2D856A39" w14:textId="77777777" w:rsidR="00054534" w:rsidRDefault="00054534" w:rsidP="00F42448">
                      <w:pPr>
                        <w:pStyle w:val="Naslov"/>
                        <w:spacing w:after="0"/>
                        <w:rPr>
                          <w:rFonts w:asciiTheme="minorHAnsi" w:hAnsiTheme="minorHAnsi" w:cstheme="minorHAnsi"/>
                          <w:sz w:val="44"/>
                          <w:szCs w:val="44"/>
                        </w:rPr>
                      </w:pPr>
                    </w:p>
                    <w:p w14:paraId="494BBF2B" w14:textId="77777777" w:rsidR="00054534" w:rsidRDefault="00054534" w:rsidP="00F42448">
                      <w:pPr>
                        <w:pStyle w:val="Naslov"/>
                        <w:spacing w:after="0"/>
                        <w:rPr>
                          <w:rFonts w:asciiTheme="minorHAnsi" w:hAnsiTheme="minorHAnsi" w:cstheme="minorHAnsi"/>
                          <w:sz w:val="44"/>
                          <w:szCs w:val="44"/>
                        </w:rPr>
                      </w:pPr>
                    </w:p>
                    <w:p w14:paraId="7DC5F27A" w14:textId="77777777" w:rsidR="00054534" w:rsidRDefault="00054534" w:rsidP="00F42448">
                      <w:pPr>
                        <w:pStyle w:val="Naslov"/>
                        <w:spacing w:after="0"/>
                        <w:rPr>
                          <w:rFonts w:asciiTheme="minorHAnsi" w:hAnsiTheme="minorHAnsi" w:cstheme="minorHAnsi"/>
                          <w:sz w:val="44"/>
                          <w:szCs w:val="44"/>
                        </w:rPr>
                      </w:pPr>
                    </w:p>
                    <w:p w14:paraId="0A578678" w14:textId="77777777" w:rsidR="00054534" w:rsidRDefault="00054534" w:rsidP="00F42448">
                      <w:pPr>
                        <w:pStyle w:val="Naslov"/>
                        <w:spacing w:after="0"/>
                        <w:rPr>
                          <w:rFonts w:asciiTheme="minorHAnsi" w:hAnsiTheme="minorHAnsi" w:cstheme="minorHAnsi"/>
                          <w:sz w:val="44"/>
                          <w:szCs w:val="44"/>
                        </w:rPr>
                      </w:pPr>
                    </w:p>
                    <w:p w14:paraId="3BE3558B" w14:textId="77777777" w:rsidR="00054534" w:rsidRDefault="00054534" w:rsidP="00F42448">
                      <w:pPr>
                        <w:pStyle w:val="Naslov"/>
                        <w:spacing w:after="0"/>
                        <w:rPr>
                          <w:rFonts w:asciiTheme="minorHAnsi" w:hAnsiTheme="minorHAnsi" w:cstheme="minorHAnsi"/>
                          <w:sz w:val="44"/>
                          <w:szCs w:val="44"/>
                        </w:rPr>
                      </w:pPr>
                    </w:p>
                    <w:p w14:paraId="3E4E720F" w14:textId="77777777" w:rsidR="00054534" w:rsidRDefault="00054534" w:rsidP="00F42448">
                      <w:pPr>
                        <w:pStyle w:val="Naslov"/>
                        <w:spacing w:after="0"/>
                        <w:rPr>
                          <w:rFonts w:asciiTheme="minorHAnsi" w:hAnsiTheme="minorHAnsi" w:cstheme="minorHAnsi"/>
                          <w:sz w:val="44"/>
                          <w:szCs w:val="44"/>
                        </w:rPr>
                      </w:pPr>
                    </w:p>
                    <w:p w14:paraId="10172A8D" w14:textId="77777777" w:rsidR="00054534" w:rsidRDefault="00054534" w:rsidP="00F42448">
                      <w:pPr>
                        <w:pStyle w:val="Naslov"/>
                        <w:spacing w:after="0"/>
                        <w:rPr>
                          <w:rFonts w:asciiTheme="minorHAnsi" w:hAnsiTheme="minorHAnsi" w:cstheme="minorHAnsi"/>
                          <w:sz w:val="44"/>
                          <w:szCs w:val="44"/>
                        </w:rPr>
                      </w:pPr>
                    </w:p>
                    <w:p w14:paraId="0ECAFAD0" w14:textId="77777777" w:rsidR="00054534" w:rsidRDefault="00054534" w:rsidP="00F42448">
                      <w:pPr>
                        <w:pStyle w:val="Naslov"/>
                        <w:spacing w:after="0"/>
                        <w:rPr>
                          <w:rFonts w:asciiTheme="minorHAnsi" w:hAnsiTheme="minorHAnsi" w:cstheme="minorHAnsi"/>
                          <w:sz w:val="44"/>
                          <w:szCs w:val="44"/>
                        </w:rPr>
                      </w:pPr>
                    </w:p>
                    <w:p w14:paraId="7D89A176" w14:textId="77777777" w:rsidR="00054534" w:rsidRDefault="00054534" w:rsidP="00F42448">
                      <w:pPr>
                        <w:pStyle w:val="Naslov"/>
                        <w:spacing w:after="0"/>
                        <w:rPr>
                          <w:rFonts w:asciiTheme="minorHAnsi" w:hAnsiTheme="minorHAnsi" w:cstheme="minorHAnsi"/>
                          <w:sz w:val="44"/>
                          <w:szCs w:val="44"/>
                        </w:rPr>
                      </w:pPr>
                    </w:p>
                    <w:p w14:paraId="56A69EEE" w14:textId="77777777" w:rsidR="00054534" w:rsidRDefault="00054534" w:rsidP="00F42448">
                      <w:pPr>
                        <w:pStyle w:val="Naslov"/>
                        <w:spacing w:after="0"/>
                        <w:rPr>
                          <w:rFonts w:asciiTheme="minorHAnsi" w:hAnsiTheme="minorHAnsi" w:cstheme="minorHAnsi"/>
                          <w:sz w:val="44"/>
                          <w:szCs w:val="44"/>
                        </w:rPr>
                      </w:pPr>
                    </w:p>
                    <w:p w14:paraId="3737B893" w14:textId="77777777" w:rsidR="00054534" w:rsidRDefault="00054534" w:rsidP="00F42448">
                      <w:pPr>
                        <w:pStyle w:val="Naslov"/>
                        <w:spacing w:after="0"/>
                        <w:rPr>
                          <w:rFonts w:asciiTheme="minorHAnsi" w:hAnsiTheme="minorHAnsi" w:cstheme="minorHAnsi"/>
                          <w:sz w:val="44"/>
                          <w:szCs w:val="44"/>
                        </w:rPr>
                      </w:pPr>
                    </w:p>
                    <w:p w14:paraId="689A1E62" w14:textId="77777777" w:rsidR="00054534" w:rsidRDefault="00054534" w:rsidP="00F42448">
                      <w:pPr>
                        <w:pStyle w:val="Naslov"/>
                        <w:spacing w:after="0"/>
                        <w:rPr>
                          <w:rFonts w:asciiTheme="minorHAnsi" w:hAnsiTheme="minorHAnsi" w:cstheme="minorHAnsi"/>
                          <w:sz w:val="44"/>
                          <w:szCs w:val="44"/>
                        </w:rPr>
                      </w:pPr>
                    </w:p>
                    <w:p w14:paraId="53303983" w14:textId="77777777" w:rsidR="000233C3" w:rsidRDefault="000233C3" w:rsidP="00F42448">
                      <w:pPr>
                        <w:pStyle w:val="Naslov"/>
                        <w:spacing w:after="0"/>
                        <w:rPr>
                          <w:rFonts w:asciiTheme="minorHAnsi" w:hAnsiTheme="minorHAnsi" w:cstheme="minorHAnsi"/>
                          <w:sz w:val="44"/>
                          <w:szCs w:val="44"/>
                        </w:rPr>
                      </w:pPr>
                    </w:p>
                    <w:p w14:paraId="4F4C5E03" w14:textId="77777777" w:rsidR="00054534" w:rsidRPr="00054534" w:rsidRDefault="00054534" w:rsidP="00F42448">
                      <w:pPr>
                        <w:pStyle w:val="Naslov"/>
                        <w:spacing w:after="0"/>
                        <w:rPr>
                          <w:rFonts w:asciiTheme="minorHAnsi" w:hAnsiTheme="minorHAnsi" w:cstheme="minorHAnsi"/>
                          <w:sz w:val="44"/>
                          <w:szCs w:val="44"/>
                        </w:rPr>
                      </w:pPr>
                    </w:p>
                    <w:p w14:paraId="71AC26BB" w14:textId="58767DBE" w:rsidR="00F42448" w:rsidRDefault="00054534" w:rsidP="00054534">
                      <w:pPr>
                        <w:ind w:firstLine="180"/>
                      </w:pPr>
                      <w:r>
                        <w:t xml:space="preserve">  siječanj 2025.</w:t>
                      </w:r>
                    </w:p>
                    <w:p w14:paraId="7E5E01BB" w14:textId="1B88E45A" w:rsidR="00054534" w:rsidRDefault="00054534"/>
                  </w:txbxContent>
                </v:textbox>
              </v:shape>
            </w:pict>
          </mc:Fallback>
        </mc:AlternateContent>
      </w:r>
      <w:r w:rsidR="00F42448" w:rsidRPr="006D52A4">
        <w:rPr>
          <w:noProof/>
          <w:lang w:val="hr-HR"/>
        </w:rPr>
        <w:drawing>
          <wp:anchor distT="0" distB="0" distL="114300" distR="114300" simplePos="0" relativeHeight="251673600" behindDoc="0" locked="0" layoutInCell="1" allowOverlap="1" wp14:anchorId="6F62E7D8" wp14:editId="0DBCD655">
            <wp:simplePos x="0" y="0"/>
            <wp:positionH relativeFrom="column">
              <wp:posOffset>4582795</wp:posOffset>
            </wp:positionH>
            <wp:positionV relativeFrom="paragraph">
              <wp:posOffset>7672764</wp:posOffset>
            </wp:positionV>
            <wp:extent cx="1561629" cy="562610"/>
            <wp:effectExtent l="0" t="0" r="635" b="8890"/>
            <wp:wrapNone/>
            <wp:docPr id="240158888" name="Picture 240158888" descr="A purple letter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158888" name="Picture 240158888" descr="A purple letters on a black background&#10;&#10;AI-generated content may be incorrect."/>
                    <pic:cNvPicPr/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629" cy="56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448" w:rsidRPr="006D52A4">
        <w:rPr>
          <w:noProof/>
          <w:lang w:val="hr-HR"/>
        </w:rPr>
        <w:drawing>
          <wp:anchor distT="0" distB="0" distL="114300" distR="114300" simplePos="0" relativeHeight="251670528" behindDoc="1" locked="0" layoutInCell="1" allowOverlap="1" wp14:anchorId="086661A2" wp14:editId="4D3C0AEF">
            <wp:simplePos x="0" y="0"/>
            <wp:positionH relativeFrom="column">
              <wp:posOffset>-750570</wp:posOffset>
            </wp:positionH>
            <wp:positionV relativeFrom="paragraph">
              <wp:posOffset>-1080135</wp:posOffset>
            </wp:positionV>
            <wp:extent cx="7829550" cy="13032105"/>
            <wp:effectExtent l="0" t="0" r="0" b="0"/>
            <wp:wrapNone/>
            <wp:docPr id="1830814377" name="Picture 1830814377" descr="A long sho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814377" name="Picture 1830814377" descr="A long shot of a buildin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92" r="26911"/>
                    <a:stretch/>
                  </pic:blipFill>
                  <pic:spPr bwMode="auto">
                    <a:xfrm>
                      <a:off x="0" y="0"/>
                      <a:ext cx="7829550" cy="130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448" w:rsidRPr="006D52A4">
        <w:rPr>
          <w:noProof/>
          <w:lang w:val="hr-H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09DCEF6" wp14:editId="2D66C871">
                <wp:simplePos x="0" y="0"/>
                <wp:positionH relativeFrom="column">
                  <wp:posOffset>-750570</wp:posOffset>
                </wp:positionH>
                <wp:positionV relativeFrom="page">
                  <wp:posOffset>6667500</wp:posOffset>
                </wp:positionV>
                <wp:extent cx="7829550" cy="3467100"/>
                <wp:effectExtent l="0" t="0" r="0" b="0"/>
                <wp:wrapNone/>
                <wp:docPr id="1649550785" name="Rectangle 1649550785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9550" cy="3467100"/>
                        </a:xfrm>
                        <a:prstGeom prst="rect">
                          <a:avLst/>
                        </a:prstGeom>
                        <a:solidFill>
                          <a:srgbClr val="60548A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rect w14:anchorId="78A00839" id="Rectangle 1649550785" o:spid="_x0000_s1026" alt="colored rectangle" style="position:absolute;margin-left:-59.1pt;margin-top:525pt;width:616.5pt;height:273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" fillcolor="#60548a" stroked="f" strokeweight="2pt">
                <w10:wrap anchory="page"/>
              </v:rect>
            </w:pict>
          </mc:Fallback>
        </mc:AlternateContent>
      </w:r>
      <w:r w:rsidR="00F42448" w:rsidRPr="006D52A4">
        <w:rPr>
          <w:lang w:val="hr-HR"/>
        </w:rPr>
        <w:br w:type="page"/>
      </w:r>
    </w:p>
    <w:p w14:paraId="4B5850C7" w14:textId="77777777" w:rsidR="00D077E9" w:rsidRPr="006D52A4" w:rsidRDefault="00D077E9" w:rsidP="00331E4C">
      <w:pPr>
        <w:spacing w:after="200" w:line="360" w:lineRule="auto"/>
        <w:rPr>
          <w:lang w:val="hr-HR"/>
        </w:rPr>
      </w:pPr>
    </w:p>
    <w:sdt>
      <w:sdtPr>
        <w:rPr>
          <w:rFonts w:ascii="Calibri" w:eastAsia="Calibri" w:hAnsi="Calibri" w:cs="Arial"/>
          <w:b w:val="0"/>
          <w:color w:val="auto"/>
          <w:sz w:val="22"/>
          <w:lang w:val="hr-HR"/>
        </w:rPr>
        <w:id w:val="-1830207023"/>
        <w:docPartObj>
          <w:docPartGallery w:val="Table of Contents"/>
          <w:docPartUnique/>
        </w:docPartObj>
      </w:sdtPr>
      <w:sdtEndPr>
        <w:rPr>
          <w:rFonts w:cs="Times New Roman"/>
          <w:bCs/>
          <w:noProof/>
        </w:rPr>
      </w:sdtEndPr>
      <w:sdtContent>
        <w:p w14:paraId="3D8DE711" w14:textId="065BEA14" w:rsidR="00C929E5" w:rsidRPr="006D52A4" w:rsidRDefault="00C929E5" w:rsidP="00331E4C">
          <w:pPr>
            <w:spacing w:after="160" w:line="360" w:lineRule="auto"/>
            <w:jc w:val="both"/>
            <w:rPr>
              <w:rFonts w:ascii="Calibri" w:eastAsia="SimSun" w:hAnsi="Calibri" w:cs="Times New Roman"/>
              <w:bCs/>
              <w:color w:val="000000"/>
              <w:sz w:val="26"/>
              <w:szCs w:val="28"/>
              <w:lang w:val="hr-HR"/>
            </w:rPr>
          </w:pPr>
        </w:p>
        <w:p w14:paraId="1BB90B40" w14:textId="5C959A09" w:rsidR="00C929E5" w:rsidRPr="006D52A4" w:rsidRDefault="002535BF" w:rsidP="00331E4C">
          <w:pPr>
            <w:spacing w:after="160" w:line="360" w:lineRule="auto"/>
            <w:jc w:val="both"/>
            <w:rPr>
              <w:rFonts w:ascii="Calibri" w:eastAsia="Calibri" w:hAnsi="Calibri" w:cs="Times New Roman"/>
              <w:b w:val="0"/>
              <w:bCs/>
              <w:noProof/>
              <w:color w:val="auto"/>
              <w:sz w:val="22"/>
              <w:lang w:val="hr-HR"/>
            </w:rPr>
          </w:pPr>
        </w:p>
      </w:sdtContent>
    </w:sdt>
    <w:p w14:paraId="40B53E2D" w14:textId="101B41DF" w:rsidR="0087605E" w:rsidRPr="006D52A4" w:rsidRDefault="0087605E" w:rsidP="00331E4C">
      <w:pPr>
        <w:spacing w:line="360" w:lineRule="auto"/>
        <w:rPr>
          <w:lang w:val="hr-HR"/>
        </w:rPr>
      </w:pPr>
    </w:p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  <w:lang w:val="en-US"/>
        </w:rPr>
        <w:id w:val="-1922161271"/>
        <w:docPartObj>
          <w:docPartGallery w:val="Table of Contents"/>
          <w:docPartUnique/>
        </w:docPartObj>
      </w:sdtPr>
      <w:sdtEndPr>
        <w:rPr>
          <w:rFonts w:eastAsiaTheme="minorEastAsia" w:cs="Times New Roman"/>
          <w:b/>
          <w:bCs/>
          <w:noProof/>
          <w:color w:val="373545" w:themeColor="text2"/>
          <w:sz w:val="28"/>
        </w:rPr>
      </w:sdtEndPr>
      <w:sdtContent>
        <w:p w14:paraId="218012BA" w14:textId="77777777" w:rsidR="00C929E5" w:rsidRPr="006D52A4" w:rsidRDefault="00C929E5" w:rsidP="00331E4C">
          <w:pPr>
            <w:pStyle w:val="TOCNaslov"/>
            <w:rPr>
              <w:rStyle w:val="Naslov1Char"/>
              <w:rFonts w:asciiTheme="minorHAnsi" w:hAnsiTheme="minorHAnsi" w:cstheme="minorHAnsi"/>
              <w:b/>
              <w:bCs/>
              <w:color w:val="643A7E" w:themeColor="accent3" w:themeShade="BF"/>
            </w:rPr>
          </w:pPr>
          <w:r w:rsidRPr="006D52A4">
            <w:rPr>
              <w:rStyle w:val="Naslov1Char"/>
              <w:rFonts w:asciiTheme="minorHAnsi" w:hAnsiTheme="minorHAnsi" w:cstheme="minorHAnsi"/>
              <w:bCs/>
              <w:color w:val="643A7E" w:themeColor="accent3" w:themeShade="BF"/>
            </w:rPr>
            <w:t>SADRŽAJ</w:t>
          </w:r>
        </w:p>
        <w:p w14:paraId="3331467E" w14:textId="01B0FDCC" w:rsidR="00EE41FB" w:rsidRPr="006D52A4" w:rsidRDefault="00C929E5" w:rsidP="00331E4C">
          <w:pPr>
            <w:pStyle w:val="Sadraj2"/>
            <w:rPr>
              <w:rFonts w:asciiTheme="minorHAnsi" w:hAnsiTheme="minorHAnsi" w:cstheme="minorBidi"/>
              <w:noProof/>
              <w:kern w:val="2"/>
              <w:sz w:val="24"/>
              <w:szCs w:val="24"/>
              <w:lang w:eastAsia="hr-HR"/>
              <w14:ligatures w14:val="standardContextual"/>
            </w:rPr>
          </w:pPr>
          <w:r w:rsidRPr="006D52A4">
            <w:rPr>
              <w:rFonts w:cstheme="minorBidi"/>
              <w:szCs w:val="24"/>
            </w:rPr>
            <w:fldChar w:fldCharType="begin"/>
          </w:r>
          <w:r w:rsidRPr="006D52A4">
            <w:rPr>
              <w:szCs w:val="24"/>
            </w:rPr>
            <w:instrText xml:space="preserve"> TOC \o "1-3" \h \z \u </w:instrText>
          </w:r>
          <w:r w:rsidRPr="006D52A4">
            <w:rPr>
              <w:rFonts w:cstheme="minorBidi"/>
              <w:szCs w:val="24"/>
            </w:rPr>
            <w:fldChar w:fldCharType="separate"/>
          </w:r>
          <w:hyperlink w:anchor="_Toc194413924" w:history="1">
            <w:r w:rsidR="00EE41FB" w:rsidRPr="006D52A4">
              <w:rPr>
                <w:rStyle w:val="Hiperveza"/>
                <w:noProof/>
              </w:rPr>
              <w:t>1. Uvod</w:t>
            </w:r>
            <w:r w:rsidR="00EE41FB" w:rsidRPr="006D52A4">
              <w:rPr>
                <w:noProof/>
                <w:webHidden/>
              </w:rPr>
              <w:tab/>
            </w:r>
            <w:r w:rsidR="00EE41FB" w:rsidRPr="006D52A4">
              <w:rPr>
                <w:noProof/>
                <w:webHidden/>
              </w:rPr>
              <w:fldChar w:fldCharType="begin"/>
            </w:r>
            <w:r w:rsidR="00EE41FB" w:rsidRPr="006D52A4">
              <w:rPr>
                <w:noProof/>
                <w:webHidden/>
              </w:rPr>
              <w:instrText xml:space="preserve"> PAGEREF _Toc194413924 \h </w:instrText>
            </w:r>
            <w:r w:rsidR="00EE41FB" w:rsidRPr="006D52A4">
              <w:rPr>
                <w:noProof/>
                <w:webHidden/>
              </w:rPr>
            </w:r>
            <w:r w:rsidR="00EE41FB" w:rsidRPr="006D52A4">
              <w:rPr>
                <w:noProof/>
                <w:webHidden/>
              </w:rPr>
              <w:fldChar w:fldCharType="separate"/>
            </w:r>
            <w:r w:rsidR="001A0C83" w:rsidRPr="006D52A4">
              <w:rPr>
                <w:noProof/>
                <w:webHidden/>
              </w:rPr>
              <w:t>3</w:t>
            </w:r>
            <w:r w:rsidR="00EE41FB" w:rsidRPr="006D52A4">
              <w:rPr>
                <w:noProof/>
                <w:webHidden/>
              </w:rPr>
              <w:fldChar w:fldCharType="end"/>
            </w:r>
          </w:hyperlink>
        </w:p>
        <w:p w14:paraId="046A17A2" w14:textId="0E5DF624" w:rsidR="00EE41FB" w:rsidRPr="006D52A4" w:rsidRDefault="002535BF" w:rsidP="00331E4C">
          <w:pPr>
            <w:pStyle w:val="Sadraj2"/>
            <w:rPr>
              <w:rFonts w:asciiTheme="minorHAnsi" w:hAnsiTheme="minorHAnsi" w:cstheme="minorBidi"/>
              <w:noProof/>
              <w:kern w:val="2"/>
              <w:sz w:val="24"/>
              <w:szCs w:val="24"/>
              <w:lang w:eastAsia="hr-HR"/>
              <w14:ligatures w14:val="standardContextual"/>
            </w:rPr>
          </w:pPr>
          <w:hyperlink w:anchor="_Toc194413925" w:history="1">
            <w:r w:rsidR="00EE41FB" w:rsidRPr="006D52A4">
              <w:rPr>
                <w:rStyle w:val="Hiperveza"/>
                <w:noProof/>
              </w:rPr>
              <w:t>2. Djelokrug, upravljačko-organizacijski kapaciteti u funkciji pruženih usluga</w:t>
            </w:r>
            <w:r w:rsidR="00EE41FB" w:rsidRPr="006D52A4">
              <w:rPr>
                <w:noProof/>
                <w:webHidden/>
              </w:rPr>
              <w:tab/>
            </w:r>
            <w:r w:rsidR="00EE41FB" w:rsidRPr="006D52A4">
              <w:rPr>
                <w:noProof/>
                <w:webHidden/>
              </w:rPr>
              <w:fldChar w:fldCharType="begin"/>
            </w:r>
            <w:r w:rsidR="00EE41FB" w:rsidRPr="006D52A4">
              <w:rPr>
                <w:noProof/>
                <w:webHidden/>
              </w:rPr>
              <w:instrText xml:space="preserve"> PAGEREF _Toc194413925 \h </w:instrText>
            </w:r>
            <w:r w:rsidR="00EE41FB" w:rsidRPr="006D52A4">
              <w:rPr>
                <w:noProof/>
                <w:webHidden/>
              </w:rPr>
            </w:r>
            <w:r w:rsidR="00EE41FB" w:rsidRPr="006D52A4">
              <w:rPr>
                <w:noProof/>
                <w:webHidden/>
              </w:rPr>
              <w:fldChar w:fldCharType="separate"/>
            </w:r>
            <w:r w:rsidR="001A0C83" w:rsidRPr="006D52A4">
              <w:rPr>
                <w:noProof/>
                <w:webHidden/>
              </w:rPr>
              <w:t>4</w:t>
            </w:r>
            <w:r w:rsidR="00EE41FB" w:rsidRPr="006D52A4">
              <w:rPr>
                <w:noProof/>
                <w:webHidden/>
              </w:rPr>
              <w:fldChar w:fldCharType="end"/>
            </w:r>
          </w:hyperlink>
        </w:p>
        <w:p w14:paraId="75195CBE" w14:textId="4F97E38B" w:rsidR="00EE41FB" w:rsidRPr="006D52A4" w:rsidRDefault="002535BF" w:rsidP="00331E4C">
          <w:pPr>
            <w:pStyle w:val="Sadraj3"/>
            <w:rPr>
              <w:rFonts w:asciiTheme="minorHAnsi" w:hAnsiTheme="minorHAnsi" w:cstheme="minorBidi"/>
              <w:noProof/>
              <w:kern w:val="2"/>
              <w:sz w:val="24"/>
              <w:szCs w:val="24"/>
              <w:lang w:eastAsia="hr-HR"/>
              <w14:ligatures w14:val="standardContextual"/>
            </w:rPr>
          </w:pPr>
          <w:hyperlink w:anchor="_Toc194413926" w:history="1">
            <w:r w:rsidR="00EE41FB" w:rsidRPr="006D52A4">
              <w:rPr>
                <w:rStyle w:val="Hiperveza"/>
                <w:noProof/>
              </w:rPr>
              <w:t>2.1. Djelokrug</w:t>
            </w:r>
            <w:r w:rsidR="00EE41FB" w:rsidRPr="006D52A4">
              <w:rPr>
                <w:noProof/>
                <w:webHidden/>
              </w:rPr>
              <w:tab/>
            </w:r>
            <w:r w:rsidR="00EE41FB" w:rsidRPr="006D52A4">
              <w:rPr>
                <w:noProof/>
                <w:webHidden/>
              </w:rPr>
              <w:fldChar w:fldCharType="begin"/>
            </w:r>
            <w:r w:rsidR="00EE41FB" w:rsidRPr="006D52A4">
              <w:rPr>
                <w:noProof/>
                <w:webHidden/>
              </w:rPr>
              <w:instrText xml:space="preserve"> PAGEREF _Toc194413926 \h </w:instrText>
            </w:r>
            <w:r w:rsidR="00EE41FB" w:rsidRPr="006D52A4">
              <w:rPr>
                <w:noProof/>
                <w:webHidden/>
              </w:rPr>
            </w:r>
            <w:r w:rsidR="00EE41FB" w:rsidRPr="006D52A4">
              <w:rPr>
                <w:noProof/>
                <w:webHidden/>
              </w:rPr>
              <w:fldChar w:fldCharType="separate"/>
            </w:r>
            <w:r w:rsidR="001A0C83" w:rsidRPr="006D52A4">
              <w:rPr>
                <w:noProof/>
                <w:webHidden/>
              </w:rPr>
              <w:t>4</w:t>
            </w:r>
            <w:r w:rsidR="00EE41FB" w:rsidRPr="006D52A4">
              <w:rPr>
                <w:noProof/>
                <w:webHidden/>
              </w:rPr>
              <w:fldChar w:fldCharType="end"/>
            </w:r>
          </w:hyperlink>
        </w:p>
        <w:p w14:paraId="6907DC62" w14:textId="751EB91C" w:rsidR="00EE41FB" w:rsidRPr="006D52A4" w:rsidRDefault="002535BF" w:rsidP="00331E4C">
          <w:pPr>
            <w:pStyle w:val="Sadraj3"/>
            <w:rPr>
              <w:rFonts w:asciiTheme="minorHAnsi" w:hAnsiTheme="minorHAnsi" w:cstheme="minorBidi"/>
              <w:noProof/>
              <w:kern w:val="2"/>
              <w:sz w:val="24"/>
              <w:szCs w:val="24"/>
              <w:lang w:eastAsia="hr-HR"/>
              <w14:ligatures w14:val="standardContextual"/>
            </w:rPr>
          </w:pPr>
          <w:hyperlink w:anchor="_Toc194413927" w:history="1">
            <w:r w:rsidR="00EE41FB" w:rsidRPr="006D52A4">
              <w:rPr>
                <w:rStyle w:val="Hiperveza"/>
                <w:noProof/>
              </w:rPr>
              <w:t>2.2. Upravljanje Školom i tijela Škole</w:t>
            </w:r>
            <w:r w:rsidR="00EE41FB" w:rsidRPr="006D52A4">
              <w:rPr>
                <w:noProof/>
                <w:webHidden/>
              </w:rPr>
              <w:tab/>
            </w:r>
            <w:r w:rsidR="00EE41FB" w:rsidRPr="006D52A4">
              <w:rPr>
                <w:noProof/>
                <w:webHidden/>
              </w:rPr>
              <w:fldChar w:fldCharType="begin"/>
            </w:r>
            <w:r w:rsidR="00EE41FB" w:rsidRPr="006D52A4">
              <w:rPr>
                <w:noProof/>
                <w:webHidden/>
              </w:rPr>
              <w:instrText xml:space="preserve"> PAGEREF _Toc194413927 \h </w:instrText>
            </w:r>
            <w:r w:rsidR="00EE41FB" w:rsidRPr="006D52A4">
              <w:rPr>
                <w:noProof/>
                <w:webHidden/>
              </w:rPr>
            </w:r>
            <w:r w:rsidR="00EE41FB" w:rsidRPr="006D52A4">
              <w:rPr>
                <w:noProof/>
                <w:webHidden/>
              </w:rPr>
              <w:fldChar w:fldCharType="separate"/>
            </w:r>
            <w:r w:rsidR="001A0C83" w:rsidRPr="006D52A4">
              <w:rPr>
                <w:noProof/>
                <w:webHidden/>
              </w:rPr>
              <w:t>5</w:t>
            </w:r>
            <w:r w:rsidR="00EE41FB" w:rsidRPr="006D52A4">
              <w:rPr>
                <w:noProof/>
                <w:webHidden/>
              </w:rPr>
              <w:fldChar w:fldCharType="end"/>
            </w:r>
          </w:hyperlink>
        </w:p>
        <w:p w14:paraId="6D9E8313" w14:textId="24C32A5B" w:rsidR="00EE41FB" w:rsidRPr="006D52A4" w:rsidRDefault="002535BF" w:rsidP="00331E4C">
          <w:pPr>
            <w:pStyle w:val="Sadraj2"/>
            <w:rPr>
              <w:rFonts w:asciiTheme="minorHAnsi" w:hAnsiTheme="minorHAnsi" w:cstheme="minorBidi"/>
              <w:noProof/>
              <w:kern w:val="2"/>
              <w:sz w:val="24"/>
              <w:szCs w:val="24"/>
              <w:lang w:eastAsia="hr-HR"/>
              <w14:ligatures w14:val="standardContextual"/>
            </w:rPr>
          </w:pPr>
          <w:hyperlink w:anchor="_Toc194413928" w:history="1">
            <w:r w:rsidR="00EE41FB" w:rsidRPr="006D52A4">
              <w:rPr>
                <w:rStyle w:val="Hiperveza"/>
                <w:noProof/>
                <w:lang w:eastAsia="hr-HR"/>
              </w:rPr>
              <w:t>3. Izvršenje poslovnih ciljeva, mjera i aktivnosti za 2024.</w:t>
            </w:r>
            <w:r w:rsidR="00EE41FB" w:rsidRPr="006D52A4">
              <w:rPr>
                <w:noProof/>
                <w:webHidden/>
              </w:rPr>
              <w:tab/>
            </w:r>
            <w:r w:rsidR="00EE41FB" w:rsidRPr="006D52A4">
              <w:rPr>
                <w:noProof/>
                <w:webHidden/>
              </w:rPr>
              <w:fldChar w:fldCharType="begin"/>
            </w:r>
            <w:r w:rsidR="00EE41FB" w:rsidRPr="006D52A4">
              <w:rPr>
                <w:noProof/>
                <w:webHidden/>
              </w:rPr>
              <w:instrText xml:space="preserve"> PAGEREF _Toc194413928 \h </w:instrText>
            </w:r>
            <w:r w:rsidR="00EE41FB" w:rsidRPr="006D52A4">
              <w:rPr>
                <w:noProof/>
                <w:webHidden/>
              </w:rPr>
            </w:r>
            <w:r w:rsidR="00EE41FB" w:rsidRPr="006D52A4">
              <w:rPr>
                <w:noProof/>
                <w:webHidden/>
              </w:rPr>
              <w:fldChar w:fldCharType="separate"/>
            </w:r>
            <w:r w:rsidR="001A0C83" w:rsidRPr="006D52A4">
              <w:rPr>
                <w:noProof/>
                <w:webHidden/>
              </w:rPr>
              <w:t>6</w:t>
            </w:r>
            <w:r w:rsidR="00EE41FB" w:rsidRPr="006D52A4">
              <w:rPr>
                <w:noProof/>
                <w:webHidden/>
              </w:rPr>
              <w:fldChar w:fldCharType="end"/>
            </w:r>
          </w:hyperlink>
        </w:p>
        <w:p w14:paraId="75176A2F" w14:textId="28D68D5C" w:rsidR="00EE41FB" w:rsidRPr="006D52A4" w:rsidRDefault="002535BF" w:rsidP="00331E4C">
          <w:pPr>
            <w:pStyle w:val="Sadraj3"/>
            <w:rPr>
              <w:rFonts w:asciiTheme="minorHAnsi" w:hAnsiTheme="minorHAnsi" w:cstheme="minorBidi"/>
              <w:noProof/>
              <w:kern w:val="2"/>
              <w:sz w:val="24"/>
              <w:szCs w:val="24"/>
              <w:lang w:eastAsia="hr-HR"/>
              <w14:ligatures w14:val="standardContextual"/>
            </w:rPr>
          </w:pPr>
          <w:hyperlink w:anchor="_Toc194413929" w:history="1">
            <w:r w:rsidR="00EE41FB" w:rsidRPr="006D52A4">
              <w:rPr>
                <w:rStyle w:val="Hiperveza"/>
                <w:noProof/>
              </w:rPr>
              <w:t>3.1. Aktivnosti Sektora za profesionalno usavršavanje i međunarodnu suradnju tijekom 2024. godine</w:t>
            </w:r>
            <w:r w:rsidR="00EE41FB" w:rsidRPr="006D52A4">
              <w:rPr>
                <w:noProof/>
                <w:webHidden/>
              </w:rPr>
              <w:tab/>
            </w:r>
            <w:r w:rsidR="00EE41FB" w:rsidRPr="006D52A4">
              <w:rPr>
                <w:noProof/>
                <w:webHidden/>
              </w:rPr>
              <w:fldChar w:fldCharType="begin"/>
            </w:r>
            <w:r w:rsidR="00EE41FB" w:rsidRPr="006D52A4">
              <w:rPr>
                <w:noProof/>
                <w:webHidden/>
              </w:rPr>
              <w:instrText xml:space="preserve"> PAGEREF _Toc194413929 \h </w:instrText>
            </w:r>
            <w:r w:rsidR="00EE41FB" w:rsidRPr="006D52A4">
              <w:rPr>
                <w:noProof/>
                <w:webHidden/>
              </w:rPr>
            </w:r>
            <w:r w:rsidR="00EE41FB" w:rsidRPr="006D52A4">
              <w:rPr>
                <w:noProof/>
                <w:webHidden/>
              </w:rPr>
              <w:fldChar w:fldCharType="separate"/>
            </w:r>
            <w:r w:rsidR="001A0C83" w:rsidRPr="006D52A4">
              <w:rPr>
                <w:noProof/>
                <w:webHidden/>
              </w:rPr>
              <w:t>6</w:t>
            </w:r>
            <w:r w:rsidR="00EE41FB" w:rsidRPr="006D52A4">
              <w:rPr>
                <w:noProof/>
                <w:webHidden/>
              </w:rPr>
              <w:fldChar w:fldCharType="end"/>
            </w:r>
          </w:hyperlink>
        </w:p>
        <w:p w14:paraId="1E5177B3" w14:textId="11A086B9" w:rsidR="00EE41FB" w:rsidRPr="006D52A4" w:rsidRDefault="002535BF" w:rsidP="00331E4C">
          <w:pPr>
            <w:pStyle w:val="Sadraj3"/>
            <w:ind w:left="810"/>
            <w:rPr>
              <w:rFonts w:asciiTheme="minorHAnsi" w:hAnsiTheme="minorHAnsi" w:cstheme="minorBidi"/>
              <w:noProof/>
              <w:kern w:val="2"/>
              <w:sz w:val="24"/>
              <w:szCs w:val="24"/>
              <w:lang w:eastAsia="hr-HR"/>
              <w14:ligatures w14:val="standardContextual"/>
            </w:rPr>
          </w:pPr>
          <w:hyperlink w:anchor="_Toc194413930" w:history="1">
            <w:r w:rsidR="00EE41FB" w:rsidRPr="006D52A4">
              <w:rPr>
                <w:rStyle w:val="Hiperveza"/>
                <w:noProof/>
              </w:rPr>
              <w:t>3.1.1. Aktivnosti usmjerene razvoju i provedbi radionica u ponudi Škole</w:t>
            </w:r>
            <w:r w:rsidR="00EE41FB" w:rsidRPr="006D52A4">
              <w:rPr>
                <w:noProof/>
                <w:webHidden/>
              </w:rPr>
              <w:tab/>
            </w:r>
            <w:r w:rsidR="00EE41FB" w:rsidRPr="006D52A4">
              <w:rPr>
                <w:noProof/>
                <w:webHidden/>
              </w:rPr>
              <w:fldChar w:fldCharType="begin"/>
            </w:r>
            <w:r w:rsidR="00EE41FB" w:rsidRPr="006D52A4">
              <w:rPr>
                <w:noProof/>
                <w:webHidden/>
              </w:rPr>
              <w:instrText xml:space="preserve"> PAGEREF _Toc194413930 \h </w:instrText>
            </w:r>
            <w:r w:rsidR="00EE41FB" w:rsidRPr="006D52A4">
              <w:rPr>
                <w:noProof/>
                <w:webHidden/>
              </w:rPr>
            </w:r>
            <w:r w:rsidR="00EE41FB" w:rsidRPr="006D52A4">
              <w:rPr>
                <w:noProof/>
                <w:webHidden/>
              </w:rPr>
              <w:fldChar w:fldCharType="separate"/>
            </w:r>
            <w:r w:rsidR="001A0C83" w:rsidRPr="006D52A4">
              <w:rPr>
                <w:noProof/>
                <w:webHidden/>
              </w:rPr>
              <w:t>6</w:t>
            </w:r>
            <w:r w:rsidR="00EE41FB" w:rsidRPr="006D52A4">
              <w:rPr>
                <w:noProof/>
                <w:webHidden/>
              </w:rPr>
              <w:fldChar w:fldCharType="end"/>
            </w:r>
          </w:hyperlink>
        </w:p>
        <w:p w14:paraId="3669D3C9" w14:textId="4C5702F0" w:rsidR="00EE41FB" w:rsidRPr="006D52A4" w:rsidRDefault="002535BF" w:rsidP="00331E4C">
          <w:pPr>
            <w:pStyle w:val="Sadraj3"/>
            <w:ind w:left="810"/>
            <w:rPr>
              <w:rFonts w:asciiTheme="minorHAnsi" w:hAnsiTheme="minorHAnsi" w:cstheme="minorBidi"/>
              <w:noProof/>
              <w:kern w:val="2"/>
              <w:sz w:val="24"/>
              <w:szCs w:val="24"/>
              <w:lang w:eastAsia="hr-HR"/>
              <w14:ligatures w14:val="standardContextual"/>
            </w:rPr>
          </w:pPr>
          <w:hyperlink w:anchor="_Toc194413931" w:history="1">
            <w:r w:rsidR="00EE41FB" w:rsidRPr="006D52A4">
              <w:rPr>
                <w:rStyle w:val="Hiperveza"/>
                <w:noProof/>
                <w:lang w:eastAsia="hr-HR"/>
              </w:rPr>
              <w:t>3.1.2</w:t>
            </w:r>
            <w:r w:rsidR="001A0044" w:rsidRPr="006D52A4">
              <w:rPr>
                <w:rStyle w:val="Hiperveza"/>
                <w:noProof/>
                <w:lang w:eastAsia="hr-HR"/>
              </w:rPr>
              <w:t xml:space="preserve">. </w:t>
            </w:r>
            <w:r w:rsidR="00EE41FB" w:rsidRPr="006D52A4">
              <w:rPr>
                <w:rStyle w:val="Hiperveza"/>
                <w:noProof/>
                <w:lang w:eastAsia="hr-HR"/>
              </w:rPr>
              <w:t>Aktivnosti usmjerene razvoju i provedbi projekata Škole</w:t>
            </w:r>
            <w:r w:rsidR="00EE41FB" w:rsidRPr="006D52A4">
              <w:rPr>
                <w:noProof/>
                <w:webHidden/>
              </w:rPr>
              <w:tab/>
            </w:r>
            <w:r w:rsidR="00EE41FB" w:rsidRPr="006D52A4">
              <w:rPr>
                <w:noProof/>
                <w:webHidden/>
              </w:rPr>
              <w:fldChar w:fldCharType="begin"/>
            </w:r>
            <w:r w:rsidR="00EE41FB" w:rsidRPr="006D52A4">
              <w:rPr>
                <w:noProof/>
                <w:webHidden/>
              </w:rPr>
              <w:instrText xml:space="preserve"> PAGEREF _Toc194413931 \h </w:instrText>
            </w:r>
            <w:r w:rsidR="00EE41FB" w:rsidRPr="006D52A4">
              <w:rPr>
                <w:noProof/>
                <w:webHidden/>
              </w:rPr>
            </w:r>
            <w:r w:rsidR="00EE41FB" w:rsidRPr="006D52A4">
              <w:rPr>
                <w:noProof/>
                <w:webHidden/>
              </w:rPr>
              <w:fldChar w:fldCharType="separate"/>
            </w:r>
            <w:r w:rsidR="001A0C83" w:rsidRPr="006D52A4">
              <w:rPr>
                <w:noProof/>
                <w:webHidden/>
              </w:rPr>
              <w:t>13</w:t>
            </w:r>
            <w:r w:rsidR="00EE41FB" w:rsidRPr="006D52A4">
              <w:rPr>
                <w:noProof/>
                <w:webHidden/>
              </w:rPr>
              <w:fldChar w:fldCharType="end"/>
            </w:r>
          </w:hyperlink>
        </w:p>
        <w:p w14:paraId="14EEA3FC" w14:textId="63F6B018" w:rsidR="00EE41FB" w:rsidRPr="006D52A4" w:rsidRDefault="002535BF" w:rsidP="00331E4C">
          <w:pPr>
            <w:pStyle w:val="Sadraj3"/>
            <w:rPr>
              <w:rFonts w:asciiTheme="minorHAnsi" w:hAnsiTheme="minorHAnsi" w:cstheme="minorBidi"/>
              <w:noProof/>
              <w:kern w:val="2"/>
              <w:sz w:val="24"/>
              <w:szCs w:val="24"/>
              <w:lang w:eastAsia="hr-HR"/>
              <w14:ligatures w14:val="standardContextual"/>
            </w:rPr>
          </w:pPr>
          <w:hyperlink w:anchor="_Toc194413932" w:history="1">
            <w:r w:rsidR="00EE41FB" w:rsidRPr="006D52A4">
              <w:rPr>
                <w:rStyle w:val="Hiperveza"/>
                <w:noProof/>
                <w:lang w:eastAsia="hr-HR" w:bidi="ta-IN"/>
              </w:rPr>
              <w:t>3.2. Aktivnosti Sektora za financije i zajedničke poslove tijekom 2024.godine</w:t>
            </w:r>
            <w:r w:rsidR="00EE41FB" w:rsidRPr="006D52A4">
              <w:rPr>
                <w:noProof/>
                <w:webHidden/>
              </w:rPr>
              <w:tab/>
            </w:r>
            <w:r w:rsidR="00EE41FB" w:rsidRPr="006D52A4">
              <w:rPr>
                <w:noProof/>
                <w:webHidden/>
              </w:rPr>
              <w:fldChar w:fldCharType="begin"/>
            </w:r>
            <w:r w:rsidR="00EE41FB" w:rsidRPr="006D52A4">
              <w:rPr>
                <w:noProof/>
                <w:webHidden/>
              </w:rPr>
              <w:instrText xml:space="preserve"> PAGEREF _Toc194413932 \h </w:instrText>
            </w:r>
            <w:r w:rsidR="00EE41FB" w:rsidRPr="006D52A4">
              <w:rPr>
                <w:noProof/>
                <w:webHidden/>
              </w:rPr>
            </w:r>
            <w:r w:rsidR="00EE41FB" w:rsidRPr="006D52A4">
              <w:rPr>
                <w:noProof/>
                <w:webHidden/>
              </w:rPr>
              <w:fldChar w:fldCharType="separate"/>
            </w:r>
            <w:r w:rsidR="001A0C83" w:rsidRPr="006D52A4">
              <w:rPr>
                <w:noProof/>
                <w:webHidden/>
              </w:rPr>
              <w:t>16</w:t>
            </w:r>
            <w:r w:rsidR="00EE41FB" w:rsidRPr="006D52A4">
              <w:rPr>
                <w:noProof/>
                <w:webHidden/>
              </w:rPr>
              <w:fldChar w:fldCharType="end"/>
            </w:r>
          </w:hyperlink>
        </w:p>
        <w:p w14:paraId="3BAFE659" w14:textId="2215A57C" w:rsidR="00C929E5" w:rsidRPr="006D52A4" w:rsidRDefault="00C929E5" w:rsidP="00331E4C">
          <w:pPr>
            <w:spacing w:line="360" w:lineRule="auto"/>
            <w:rPr>
              <w:rFonts w:cs="Times New Roman"/>
              <w:bCs/>
              <w:noProof/>
              <w:lang w:val="hr-HR"/>
            </w:rPr>
          </w:pPr>
          <w:r w:rsidRPr="006D52A4">
            <w:rPr>
              <w:rFonts w:cs="Times New Roman"/>
              <w:b w:val="0"/>
              <w:bCs/>
              <w:noProof/>
              <w:szCs w:val="24"/>
              <w:lang w:val="hr-HR"/>
            </w:rPr>
            <w:fldChar w:fldCharType="end"/>
          </w:r>
        </w:p>
      </w:sdtContent>
    </w:sdt>
    <w:p w14:paraId="00BAD185" w14:textId="1A049610" w:rsidR="00C929E5" w:rsidRPr="006D52A4" w:rsidRDefault="00C929E5" w:rsidP="00331E4C">
      <w:pPr>
        <w:spacing w:line="360" w:lineRule="auto"/>
        <w:rPr>
          <w:lang w:val="hr-HR"/>
        </w:rPr>
      </w:pPr>
    </w:p>
    <w:p w14:paraId="3CFDA6E0" w14:textId="69F7B427" w:rsidR="00C929E5" w:rsidRPr="006D52A4" w:rsidRDefault="00C929E5" w:rsidP="00331E4C">
      <w:pPr>
        <w:spacing w:line="360" w:lineRule="auto"/>
        <w:rPr>
          <w:lang w:val="hr-HR"/>
        </w:rPr>
      </w:pPr>
    </w:p>
    <w:p w14:paraId="5EC73D58" w14:textId="1C893881" w:rsidR="00C929E5" w:rsidRPr="006D52A4" w:rsidRDefault="00C929E5" w:rsidP="00331E4C">
      <w:pPr>
        <w:spacing w:line="360" w:lineRule="auto"/>
        <w:rPr>
          <w:lang w:val="hr-HR"/>
        </w:rPr>
      </w:pPr>
    </w:p>
    <w:p w14:paraId="5749770B" w14:textId="3868B418" w:rsidR="00C929E5" w:rsidRPr="006D52A4" w:rsidRDefault="00C929E5" w:rsidP="00331E4C">
      <w:pPr>
        <w:spacing w:line="360" w:lineRule="auto"/>
        <w:rPr>
          <w:lang w:val="hr-HR"/>
        </w:rPr>
      </w:pPr>
    </w:p>
    <w:p w14:paraId="23D1C10E" w14:textId="40E802BD" w:rsidR="00C929E5" w:rsidRPr="006D52A4" w:rsidRDefault="00C929E5" w:rsidP="00331E4C">
      <w:pPr>
        <w:spacing w:line="360" w:lineRule="auto"/>
        <w:rPr>
          <w:lang w:val="hr-HR"/>
        </w:rPr>
      </w:pPr>
    </w:p>
    <w:p w14:paraId="1FBDDF88" w14:textId="52353A33" w:rsidR="00C929E5" w:rsidRPr="006D52A4" w:rsidRDefault="00C929E5" w:rsidP="00331E4C">
      <w:pPr>
        <w:spacing w:line="360" w:lineRule="auto"/>
        <w:rPr>
          <w:lang w:val="hr-HR"/>
        </w:rPr>
      </w:pPr>
    </w:p>
    <w:p w14:paraId="5F068F8A" w14:textId="19BD993F" w:rsidR="00C929E5" w:rsidRPr="006D52A4" w:rsidRDefault="00C929E5" w:rsidP="00331E4C">
      <w:pPr>
        <w:spacing w:line="360" w:lineRule="auto"/>
        <w:rPr>
          <w:lang w:val="hr-HR"/>
        </w:rPr>
      </w:pPr>
    </w:p>
    <w:p w14:paraId="19ACBFE2" w14:textId="134A0B35" w:rsidR="00C929E5" w:rsidRPr="006D52A4" w:rsidRDefault="00C929E5" w:rsidP="00331E4C">
      <w:pPr>
        <w:spacing w:line="360" w:lineRule="auto"/>
        <w:rPr>
          <w:lang w:val="hr-HR"/>
        </w:rPr>
      </w:pPr>
    </w:p>
    <w:p w14:paraId="1A9CBC62" w14:textId="09F3C410" w:rsidR="00C929E5" w:rsidRPr="006D52A4" w:rsidRDefault="00C929E5" w:rsidP="00331E4C">
      <w:pPr>
        <w:spacing w:line="360" w:lineRule="auto"/>
        <w:rPr>
          <w:lang w:val="hr-HR"/>
        </w:rPr>
      </w:pPr>
    </w:p>
    <w:p w14:paraId="4AC92BF1" w14:textId="77777777" w:rsidR="000233C3" w:rsidRPr="006D52A4" w:rsidRDefault="000233C3" w:rsidP="00331E4C">
      <w:pPr>
        <w:spacing w:line="360" w:lineRule="auto"/>
        <w:rPr>
          <w:lang w:val="hr-HR"/>
        </w:rPr>
      </w:pPr>
    </w:p>
    <w:p w14:paraId="59E9DD43" w14:textId="76996101" w:rsidR="00C929E5" w:rsidRPr="006D52A4" w:rsidRDefault="003D64CF" w:rsidP="00331E4C">
      <w:pPr>
        <w:pStyle w:val="Naslov2"/>
        <w:spacing w:line="360" w:lineRule="auto"/>
      </w:pPr>
      <w:bookmarkStart w:id="0" w:name="_Toc194413924"/>
      <w:r w:rsidRPr="006D52A4">
        <w:lastRenderedPageBreak/>
        <w:t>1</w:t>
      </w:r>
      <w:r w:rsidR="005F12EC" w:rsidRPr="006D52A4">
        <w:t xml:space="preserve">. </w:t>
      </w:r>
      <w:r w:rsidR="00C929E5" w:rsidRPr="006D52A4">
        <w:t>Uvod</w:t>
      </w:r>
      <w:bookmarkEnd w:id="0"/>
    </w:p>
    <w:p w14:paraId="7FD243BD" w14:textId="47B1A9B4" w:rsidR="00C942C7" w:rsidRPr="006D52A4" w:rsidRDefault="00C942C7" w:rsidP="00331E4C">
      <w:pPr>
        <w:spacing w:after="240" w:line="360" w:lineRule="auto"/>
        <w:jc w:val="both"/>
        <w:rPr>
          <w:rFonts w:ascii="Calibri" w:eastAsia="Calibri" w:hAnsi="Calibri" w:cs="Calibri"/>
          <w:b w:val="0"/>
          <w:color w:val="auto"/>
          <w:sz w:val="22"/>
          <w:lang w:val="hr-HR"/>
        </w:rPr>
      </w:pPr>
      <w:r w:rsidRPr="006D52A4">
        <w:rPr>
          <w:rFonts w:ascii="Calibri" w:eastAsia="Calibri" w:hAnsi="Calibri" w:cs="Calibri"/>
          <w:b w:val="0"/>
          <w:color w:val="auto"/>
          <w:sz w:val="22"/>
          <w:lang w:val="hr-HR"/>
        </w:rPr>
        <w:t>Državna škola za javnu upravu, osnovana Uredbom Vlade Republike Hrvatske u prosincu 2010. godine, ima ključnu ulogu u razvoju i osposobljavanju profesionalnih kadrova unutar javnog sektora. Naša misija je osigurati visoku razinu stručnosti, kompetencija i profesionalizma državnih dužnosnika, službenika, izabranih predstavnika i zaposlenika u svim granama javne uprave, kako bi se omogućilo pružanje učinkovitih, pravodobnih i kvalitetnih usluga građanima. Kroz kontinuirano stručno usavršavanje, nastojimo oblikovati javni sektor koji se temelji na najboljim opće prihvaćenim standardima, uz primjenu modernih metodologija i alata.</w:t>
      </w:r>
    </w:p>
    <w:p w14:paraId="2CA2FACC" w14:textId="05C84605" w:rsidR="00C942C7" w:rsidRPr="006D52A4" w:rsidRDefault="00C942C7" w:rsidP="00331E4C">
      <w:pPr>
        <w:spacing w:after="240" w:line="360" w:lineRule="auto"/>
        <w:jc w:val="both"/>
        <w:rPr>
          <w:rFonts w:ascii="Calibri" w:eastAsia="Calibri" w:hAnsi="Calibri" w:cs="Calibri"/>
          <w:b w:val="0"/>
          <w:color w:val="auto"/>
          <w:sz w:val="22"/>
          <w:lang w:val="hr-HR"/>
        </w:rPr>
      </w:pPr>
      <w:r w:rsidRPr="006D52A4">
        <w:rPr>
          <w:rFonts w:ascii="Calibri" w:eastAsia="Calibri" w:hAnsi="Calibri" w:cs="Calibri"/>
          <w:b w:val="0"/>
          <w:color w:val="auto"/>
          <w:sz w:val="22"/>
          <w:lang w:val="hr-HR"/>
        </w:rPr>
        <w:t>Godina 202</w:t>
      </w:r>
      <w:r w:rsidR="008D62C3" w:rsidRPr="006D52A4">
        <w:rPr>
          <w:rFonts w:ascii="Calibri" w:eastAsia="Calibri" w:hAnsi="Calibri" w:cs="Calibri"/>
          <w:b w:val="0"/>
          <w:color w:val="auto"/>
          <w:sz w:val="22"/>
          <w:lang w:val="hr-HR"/>
        </w:rPr>
        <w:t>4</w:t>
      </w:r>
      <w:r w:rsidRPr="006D52A4">
        <w:rPr>
          <w:rFonts w:ascii="Calibri" w:eastAsia="Calibri" w:hAnsi="Calibri" w:cs="Calibri"/>
          <w:b w:val="0"/>
          <w:color w:val="auto"/>
          <w:sz w:val="22"/>
          <w:lang w:val="hr-HR"/>
        </w:rPr>
        <w:t>. bila je izazovna, ali i izuzetno uspješna za našu instituciju. Upravo zahvaljujući angažmanu i predanosti svih naših zaposlenika, Škola je uspješno provela sve planirane aktivnosti, uključujući niz složenih projekata koji su zahtijevali prilagodbu na promjenjive okolnosti. S obzirom na specifične izazove u provedbi programa usavršavanja i implementaciji četiri ambiciozna projekta, Škola je uspješno odgovorila na sve zahtjeve, koristeći postojeće resurse kako bi osigurala nesmetano odvijanje svih aktivnosti.</w:t>
      </w:r>
    </w:p>
    <w:p w14:paraId="4DB82399" w14:textId="151A7C33" w:rsidR="00C942C7" w:rsidRPr="006D52A4" w:rsidRDefault="00C942C7" w:rsidP="00331E4C">
      <w:pPr>
        <w:spacing w:after="240" w:line="360" w:lineRule="auto"/>
        <w:jc w:val="both"/>
        <w:rPr>
          <w:rFonts w:ascii="Calibri" w:eastAsia="Calibri" w:hAnsi="Calibri" w:cs="Calibri"/>
          <w:b w:val="0"/>
          <w:color w:val="auto"/>
          <w:sz w:val="22"/>
          <w:lang w:val="hr-HR"/>
        </w:rPr>
      </w:pPr>
      <w:r w:rsidRPr="006D52A4">
        <w:rPr>
          <w:rFonts w:ascii="Calibri" w:eastAsia="Calibri" w:hAnsi="Calibri" w:cs="Calibri"/>
          <w:b w:val="0"/>
          <w:color w:val="auto"/>
          <w:sz w:val="22"/>
          <w:lang w:val="hr-HR"/>
        </w:rPr>
        <w:t>Izvješ</w:t>
      </w:r>
      <w:r w:rsidR="00597933" w:rsidRPr="006D52A4">
        <w:rPr>
          <w:rFonts w:ascii="Calibri" w:eastAsia="Calibri" w:hAnsi="Calibri" w:cs="Calibri"/>
          <w:b w:val="0"/>
          <w:color w:val="auto"/>
          <w:sz w:val="22"/>
          <w:lang w:val="hr-HR"/>
        </w:rPr>
        <w:t>će</w:t>
      </w:r>
      <w:r w:rsidRPr="006D52A4">
        <w:rPr>
          <w:rFonts w:ascii="Calibri" w:eastAsia="Calibri" w:hAnsi="Calibri" w:cs="Calibri"/>
          <w:b w:val="0"/>
          <w:color w:val="auto"/>
          <w:sz w:val="22"/>
          <w:lang w:val="hr-HR"/>
        </w:rPr>
        <w:t xml:space="preserve"> o radu Državne škole za javnu upravu za 202</w:t>
      </w:r>
      <w:r w:rsidR="008D62C3" w:rsidRPr="006D52A4">
        <w:rPr>
          <w:rFonts w:ascii="Calibri" w:eastAsia="Calibri" w:hAnsi="Calibri" w:cs="Calibri"/>
          <w:b w:val="0"/>
          <w:color w:val="auto"/>
          <w:sz w:val="22"/>
          <w:lang w:val="hr-HR"/>
        </w:rPr>
        <w:t>4</w:t>
      </w:r>
      <w:r w:rsidRPr="006D52A4">
        <w:rPr>
          <w:rFonts w:ascii="Calibri" w:eastAsia="Calibri" w:hAnsi="Calibri" w:cs="Calibri"/>
          <w:b w:val="0"/>
          <w:color w:val="auto"/>
          <w:sz w:val="22"/>
          <w:lang w:val="hr-HR"/>
        </w:rPr>
        <w:t>. godinu, koji u ovom dokumentu predajemo Upravnom vijeću, obuhvaća sve ključne aktivnosti i postignuća u protekloj godini, a dodatno je priloženo financijsko izvješće koje detaljno prikazuje pokazatelje poslovanja. Ov</w:t>
      </w:r>
      <w:r w:rsidR="00597933" w:rsidRPr="006D52A4">
        <w:rPr>
          <w:rFonts w:ascii="Calibri" w:eastAsia="Calibri" w:hAnsi="Calibri" w:cs="Calibri"/>
          <w:b w:val="0"/>
          <w:color w:val="auto"/>
          <w:sz w:val="22"/>
          <w:lang w:val="hr-HR"/>
        </w:rPr>
        <w:t>o</w:t>
      </w:r>
      <w:r w:rsidRPr="006D52A4">
        <w:rPr>
          <w:rFonts w:ascii="Calibri" w:eastAsia="Calibri" w:hAnsi="Calibri" w:cs="Calibri"/>
          <w:b w:val="0"/>
          <w:color w:val="auto"/>
          <w:sz w:val="22"/>
          <w:lang w:val="hr-HR"/>
        </w:rPr>
        <w:t xml:space="preserve"> izvješ</w:t>
      </w:r>
      <w:r w:rsidR="00597933" w:rsidRPr="006D52A4">
        <w:rPr>
          <w:rFonts w:ascii="Calibri" w:eastAsia="Calibri" w:hAnsi="Calibri" w:cs="Calibri"/>
          <w:b w:val="0"/>
          <w:color w:val="auto"/>
          <w:sz w:val="22"/>
          <w:lang w:val="hr-HR"/>
        </w:rPr>
        <w:t>će</w:t>
      </w:r>
      <w:r w:rsidRPr="006D52A4">
        <w:rPr>
          <w:rFonts w:ascii="Calibri" w:eastAsia="Calibri" w:hAnsi="Calibri" w:cs="Calibri"/>
          <w:b w:val="0"/>
          <w:color w:val="auto"/>
          <w:sz w:val="22"/>
          <w:lang w:val="hr-HR"/>
        </w:rPr>
        <w:t xml:space="preserve"> ne samo da svjedoči o uspješnoj realizaciji naših ciljeva, već i o našoj posvećenosti razvoju javne uprave u Hrvatskoj, u skladu s potrebama i izazovima koje nosi suvremeno društvo.</w:t>
      </w:r>
    </w:p>
    <w:p w14:paraId="2C3A8F95" w14:textId="77777777" w:rsidR="00C942C7" w:rsidRPr="006D52A4" w:rsidRDefault="00C942C7" w:rsidP="00331E4C">
      <w:pPr>
        <w:spacing w:line="360" w:lineRule="auto"/>
        <w:jc w:val="both"/>
        <w:rPr>
          <w:rFonts w:ascii="Calibri" w:eastAsia="Calibri" w:hAnsi="Calibri" w:cs="Calibri"/>
          <w:b w:val="0"/>
          <w:color w:val="auto"/>
          <w:sz w:val="22"/>
          <w:lang w:val="hr-HR"/>
        </w:rPr>
      </w:pPr>
      <w:r w:rsidRPr="006D52A4">
        <w:rPr>
          <w:rFonts w:ascii="Calibri" w:eastAsia="Calibri" w:hAnsi="Calibri" w:cs="Calibri"/>
          <w:b w:val="0"/>
          <w:color w:val="auto"/>
          <w:sz w:val="22"/>
          <w:lang w:val="hr-HR"/>
        </w:rPr>
        <w:t>Kroz osiguranje stručnog usavršavanja, implementaciju ciljanih aktivnosti i jačanje kapaciteta javnih službenika, Državna škola za javnu upravu nastavlja biti ključni faktor u unaprjeđenju kvalitete upravljanja i pružanja usluga u javnom sektoru, što predstavlja temelj održivog razvoja Hrvatske.</w:t>
      </w:r>
    </w:p>
    <w:p w14:paraId="2AA9245D" w14:textId="22980E69" w:rsidR="00C929E5" w:rsidRPr="006D52A4" w:rsidRDefault="005F12EC" w:rsidP="00331E4C">
      <w:pPr>
        <w:spacing w:line="360" w:lineRule="auto"/>
        <w:jc w:val="both"/>
        <w:rPr>
          <w:rFonts w:ascii="Calibri" w:hAnsi="Calibri" w:cs="Calibri"/>
          <w:sz w:val="22"/>
          <w:lang w:val="hr-HR"/>
        </w:rPr>
      </w:pPr>
      <w:r w:rsidRPr="006D52A4">
        <w:rPr>
          <w:rFonts w:ascii="Calibri" w:hAnsi="Calibri" w:cs="Calibri"/>
          <w:b w:val="0"/>
          <w:bCs/>
          <w:sz w:val="24"/>
          <w:szCs w:val="24"/>
          <w:lang w:val="hr-HR"/>
        </w:rPr>
        <w:br w:type="page"/>
      </w:r>
    </w:p>
    <w:p w14:paraId="3671CCF0" w14:textId="72AB1975" w:rsidR="00FA13B0" w:rsidRPr="006D52A4" w:rsidRDefault="005F12EC" w:rsidP="00331E4C">
      <w:pPr>
        <w:pStyle w:val="Naslov2"/>
        <w:spacing w:line="360" w:lineRule="auto"/>
      </w:pPr>
      <w:bookmarkStart w:id="1" w:name="_Toc194413925"/>
      <w:r w:rsidRPr="006D52A4">
        <w:lastRenderedPageBreak/>
        <w:t xml:space="preserve">2. </w:t>
      </w:r>
      <w:r w:rsidR="00C929E5" w:rsidRPr="006D52A4">
        <w:t>Djelokrug, upravljačko-organizacijski kapaciteti u funkciji pruženih usluga</w:t>
      </w:r>
      <w:bookmarkEnd w:id="1"/>
    </w:p>
    <w:p w14:paraId="28FCA0B5" w14:textId="77777777" w:rsidR="005F12EC" w:rsidRPr="006D52A4" w:rsidRDefault="005F12EC" w:rsidP="00331E4C">
      <w:pPr>
        <w:spacing w:line="360" w:lineRule="auto"/>
        <w:rPr>
          <w:lang w:val="hr-HR"/>
        </w:rPr>
      </w:pPr>
    </w:p>
    <w:p w14:paraId="2A733479" w14:textId="77777777" w:rsidR="005F12EC" w:rsidRPr="006D52A4" w:rsidRDefault="005F12EC" w:rsidP="00331E4C">
      <w:pPr>
        <w:pStyle w:val="Naslov3"/>
        <w:spacing w:line="360" w:lineRule="auto"/>
        <w:rPr>
          <w:lang w:val="hr-HR"/>
        </w:rPr>
      </w:pPr>
      <w:bookmarkStart w:id="2" w:name="_Toc194413926"/>
      <w:r w:rsidRPr="006D52A4">
        <w:rPr>
          <w:lang w:val="hr-HR"/>
        </w:rPr>
        <w:t>2.1. Djelokrug</w:t>
      </w:r>
      <w:bookmarkEnd w:id="2"/>
    </w:p>
    <w:p w14:paraId="2D13E189" w14:textId="70593C82" w:rsidR="00C929E5" w:rsidRPr="006D52A4" w:rsidRDefault="00C929E5" w:rsidP="00331E4C">
      <w:pPr>
        <w:spacing w:after="160" w:line="360" w:lineRule="auto"/>
        <w:jc w:val="both"/>
        <w:rPr>
          <w:rFonts w:ascii="Calibri" w:eastAsia="Calibri" w:hAnsi="Calibri" w:cs="Calibri"/>
          <w:b w:val="0"/>
          <w:color w:val="auto"/>
          <w:sz w:val="22"/>
          <w:lang w:val="hr-HR"/>
        </w:rPr>
      </w:pPr>
      <w:r w:rsidRPr="006D52A4">
        <w:rPr>
          <w:rFonts w:ascii="Calibri" w:eastAsia="Calibri" w:hAnsi="Calibri" w:cs="Calibri"/>
          <w:b w:val="0"/>
          <w:color w:val="auto"/>
          <w:sz w:val="22"/>
          <w:lang w:val="hr-HR"/>
        </w:rPr>
        <w:t xml:space="preserve">Pravilnikom o radu od 13. prosinca 2022. godine u Školi su i dalje 3 osnovne ustrojstvene jedinice: </w:t>
      </w:r>
    </w:p>
    <w:p w14:paraId="6EC008F4" w14:textId="77777777" w:rsidR="00C929E5" w:rsidRPr="006D52A4" w:rsidRDefault="00C929E5" w:rsidP="00331E4C">
      <w:pPr>
        <w:spacing w:after="160" w:line="360" w:lineRule="auto"/>
        <w:ind w:left="720"/>
        <w:jc w:val="both"/>
        <w:rPr>
          <w:rFonts w:ascii="Calibri" w:eastAsia="Calibri" w:hAnsi="Calibri" w:cs="Calibri"/>
          <w:b w:val="0"/>
          <w:color w:val="auto"/>
          <w:sz w:val="22"/>
          <w:lang w:val="hr-HR"/>
        </w:rPr>
      </w:pPr>
      <w:r w:rsidRPr="006D52A4">
        <w:rPr>
          <w:rFonts w:ascii="Calibri" w:eastAsia="Calibri" w:hAnsi="Calibri" w:cs="Calibri"/>
          <w:b w:val="0"/>
          <w:color w:val="auto"/>
          <w:sz w:val="22"/>
          <w:lang w:val="hr-HR"/>
        </w:rPr>
        <w:t>1. Ured ravnatelja</w:t>
      </w:r>
    </w:p>
    <w:p w14:paraId="58245DB8" w14:textId="77777777" w:rsidR="00C929E5" w:rsidRPr="006D52A4" w:rsidRDefault="00C929E5" w:rsidP="00331E4C">
      <w:pPr>
        <w:spacing w:after="160" w:line="360" w:lineRule="auto"/>
        <w:ind w:left="720"/>
        <w:jc w:val="both"/>
        <w:rPr>
          <w:rFonts w:ascii="Calibri" w:eastAsia="Calibri" w:hAnsi="Calibri" w:cs="Calibri"/>
          <w:b w:val="0"/>
          <w:color w:val="auto"/>
          <w:sz w:val="22"/>
          <w:lang w:val="hr-HR"/>
        </w:rPr>
      </w:pPr>
      <w:r w:rsidRPr="006D52A4">
        <w:rPr>
          <w:rFonts w:ascii="Calibri" w:eastAsia="Calibri" w:hAnsi="Calibri" w:cs="Calibri"/>
          <w:b w:val="0"/>
          <w:color w:val="auto"/>
          <w:sz w:val="22"/>
          <w:lang w:val="hr-HR"/>
        </w:rPr>
        <w:t>2. Sektor za profesionalno usavršavanje i međunarodnu suradnju</w:t>
      </w:r>
    </w:p>
    <w:p w14:paraId="062C3709" w14:textId="77777777" w:rsidR="00C929E5" w:rsidRPr="006D52A4" w:rsidRDefault="00C929E5" w:rsidP="00331E4C">
      <w:pPr>
        <w:spacing w:after="160" w:line="360" w:lineRule="auto"/>
        <w:ind w:left="720"/>
        <w:jc w:val="both"/>
        <w:rPr>
          <w:rFonts w:ascii="Calibri" w:eastAsia="Calibri" w:hAnsi="Calibri" w:cs="Calibri"/>
          <w:b w:val="0"/>
          <w:color w:val="auto"/>
          <w:sz w:val="22"/>
          <w:lang w:val="hr-HR"/>
        </w:rPr>
      </w:pPr>
      <w:r w:rsidRPr="006D52A4">
        <w:rPr>
          <w:rFonts w:ascii="Calibri" w:eastAsia="Calibri" w:hAnsi="Calibri" w:cs="Calibri"/>
          <w:b w:val="0"/>
          <w:color w:val="auto"/>
          <w:sz w:val="22"/>
          <w:lang w:val="hr-HR"/>
        </w:rPr>
        <w:t>3. Sektor za financije i zajedničke poslove</w:t>
      </w:r>
    </w:p>
    <w:p w14:paraId="279E713C" w14:textId="3AB503CB" w:rsidR="00C929E5" w:rsidRPr="006D52A4" w:rsidRDefault="00C929E5" w:rsidP="00331E4C">
      <w:pPr>
        <w:spacing w:before="240" w:after="160" w:line="360" w:lineRule="auto"/>
        <w:jc w:val="both"/>
        <w:rPr>
          <w:rFonts w:ascii="Calibri" w:eastAsia="Calibri" w:hAnsi="Calibri" w:cs="Calibri"/>
          <w:b w:val="0"/>
          <w:color w:val="auto"/>
          <w:sz w:val="22"/>
          <w:lang w:val="hr-HR"/>
        </w:rPr>
      </w:pPr>
      <w:r w:rsidRPr="006D52A4">
        <w:rPr>
          <w:rFonts w:ascii="Calibri" w:eastAsia="Calibri" w:hAnsi="Calibri" w:cs="Calibri"/>
          <w:b w:val="0"/>
          <w:color w:val="auto"/>
          <w:sz w:val="22"/>
          <w:lang w:val="hr-HR"/>
        </w:rPr>
        <w:t xml:space="preserve">Ova organizacijska struktura (vidi:  </w:t>
      </w:r>
      <w:hyperlink r:id="rId11" w:anchor="organigram" w:history="1">
        <w:r w:rsidR="004D7AA2" w:rsidRPr="006D52A4">
          <w:rPr>
            <w:rStyle w:val="Hiperveza"/>
            <w:b w:val="0"/>
            <w:bCs/>
            <w:sz w:val="24"/>
            <w:szCs w:val="24"/>
            <w:lang w:val="hr-HR"/>
          </w:rPr>
          <w:t>https://www.dsju.hr/dsju-o-nama/#organigram</w:t>
        </w:r>
      </w:hyperlink>
      <w:r w:rsidR="004D7AA2" w:rsidRPr="006D52A4">
        <w:rPr>
          <w:b w:val="0"/>
          <w:bCs/>
          <w:sz w:val="24"/>
          <w:szCs w:val="24"/>
          <w:lang w:val="hr-HR"/>
        </w:rPr>
        <w:t xml:space="preserve"> )</w:t>
      </w:r>
      <w:r w:rsidR="004D7AA2" w:rsidRPr="006D52A4">
        <w:rPr>
          <w:lang w:val="hr-HR"/>
        </w:rPr>
        <w:t xml:space="preserve"> </w:t>
      </w:r>
      <w:r w:rsidRPr="006D52A4">
        <w:rPr>
          <w:rFonts w:ascii="Calibri" w:eastAsia="Calibri" w:hAnsi="Calibri" w:cs="Calibri"/>
          <w:b w:val="0"/>
          <w:color w:val="auto"/>
          <w:sz w:val="22"/>
          <w:lang w:val="hr-HR"/>
        </w:rPr>
        <w:t>na snazi je od 2019. godine i stavljena je u funkciju realizacije kroz djelokrug škole:</w:t>
      </w:r>
    </w:p>
    <w:p w14:paraId="0BB15850" w14:textId="32738071" w:rsidR="00C929E5" w:rsidRPr="006D52A4" w:rsidRDefault="005F12EC" w:rsidP="00331E4C">
      <w:pPr>
        <w:spacing w:after="160" w:line="360" w:lineRule="auto"/>
        <w:jc w:val="both"/>
        <w:rPr>
          <w:rFonts w:ascii="Calibri" w:eastAsia="Calibri" w:hAnsi="Calibri" w:cs="Calibri"/>
          <w:b w:val="0"/>
          <w:color w:val="auto"/>
          <w:sz w:val="22"/>
          <w:lang w:val="hr-HR"/>
        </w:rPr>
      </w:pPr>
      <w:r w:rsidRPr="006D52A4">
        <w:rPr>
          <w:rFonts w:ascii="Times New Roman" w:eastAsia="Calibri" w:hAnsi="Times New Roman" w:cs="Times New Roman"/>
          <w:b w:val="0"/>
          <w:noProof/>
          <w:color w:val="auto"/>
          <w:sz w:val="24"/>
          <w:szCs w:val="24"/>
          <w:lang w:val="hr-HR" w:eastAsia="hr-HR"/>
        </w:rPr>
        <w:drawing>
          <wp:inline distT="0" distB="0" distL="0" distR="0" wp14:anchorId="14132AC6" wp14:editId="171F620D">
            <wp:extent cx="6162675" cy="3971925"/>
            <wp:effectExtent l="76200" t="0" r="9525" b="0"/>
            <wp:docPr id="22" name="Dijagram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1545AE6A" w14:textId="2D40E1F0" w:rsidR="00C929E5" w:rsidRPr="006D52A4" w:rsidRDefault="005F12EC" w:rsidP="00331E4C">
      <w:pPr>
        <w:spacing w:after="200" w:line="360" w:lineRule="auto"/>
        <w:rPr>
          <w:rFonts w:ascii="Calibri" w:eastAsia="Calibri" w:hAnsi="Calibri" w:cs="Calibri"/>
          <w:b w:val="0"/>
          <w:color w:val="auto"/>
          <w:sz w:val="22"/>
          <w:lang w:val="hr-HR"/>
        </w:rPr>
      </w:pPr>
      <w:r w:rsidRPr="006D52A4">
        <w:rPr>
          <w:rFonts w:ascii="Calibri" w:eastAsia="Calibri" w:hAnsi="Calibri" w:cs="Calibri"/>
          <w:b w:val="0"/>
          <w:color w:val="auto"/>
          <w:sz w:val="22"/>
          <w:lang w:val="hr-HR"/>
        </w:rPr>
        <w:br w:type="page"/>
      </w:r>
    </w:p>
    <w:p w14:paraId="0ED8E056" w14:textId="25D1F03E" w:rsidR="00C929E5" w:rsidRPr="006D52A4" w:rsidRDefault="005F12EC" w:rsidP="00331E4C">
      <w:pPr>
        <w:pStyle w:val="Naslov3"/>
        <w:spacing w:line="360" w:lineRule="auto"/>
        <w:rPr>
          <w:lang w:val="hr-HR"/>
        </w:rPr>
      </w:pPr>
      <w:bookmarkStart w:id="3" w:name="_Toc194413927"/>
      <w:r w:rsidRPr="006D52A4">
        <w:rPr>
          <w:lang w:val="hr-HR"/>
        </w:rPr>
        <w:lastRenderedPageBreak/>
        <w:t xml:space="preserve">2.2. </w:t>
      </w:r>
      <w:r w:rsidR="00C929E5" w:rsidRPr="006D52A4">
        <w:rPr>
          <w:lang w:val="hr-HR"/>
        </w:rPr>
        <w:t>Upravljanje Školom i tijela Škole</w:t>
      </w:r>
      <w:bookmarkEnd w:id="3"/>
      <w:r w:rsidR="00C929E5" w:rsidRPr="006D52A4">
        <w:rPr>
          <w:lang w:val="hr-HR"/>
        </w:rPr>
        <w:t xml:space="preserve"> </w:t>
      </w:r>
    </w:p>
    <w:p w14:paraId="3122F91E" w14:textId="77777777" w:rsidR="00C929E5" w:rsidRPr="006D52A4" w:rsidRDefault="00C929E5" w:rsidP="00331E4C">
      <w:pPr>
        <w:spacing w:after="160" w:line="360" w:lineRule="auto"/>
        <w:jc w:val="both"/>
        <w:rPr>
          <w:rFonts w:ascii="Calibri" w:eastAsia="Calibri" w:hAnsi="Calibri" w:cs="Calibri"/>
          <w:b w:val="0"/>
          <w:color w:val="auto"/>
          <w:sz w:val="22"/>
          <w:lang w:val="hr-HR"/>
        </w:rPr>
      </w:pPr>
      <w:r w:rsidRPr="006D52A4">
        <w:rPr>
          <w:rFonts w:ascii="Calibri" w:eastAsia="Calibri" w:hAnsi="Calibri" w:cs="Calibri"/>
          <w:b w:val="0"/>
          <w:color w:val="auto"/>
          <w:sz w:val="22"/>
          <w:lang w:val="hr-HR"/>
        </w:rPr>
        <w:t>Tijela Državne škole za javnu upravu su:</w:t>
      </w:r>
    </w:p>
    <w:p w14:paraId="25BBBE61" w14:textId="77777777" w:rsidR="00C929E5" w:rsidRPr="006D52A4" w:rsidRDefault="00C929E5" w:rsidP="00331E4C">
      <w:pPr>
        <w:spacing w:after="160" w:line="360" w:lineRule="auto"/>
        <w:ind w:left="720"/>
        <w:jc w:val="both"/>
        <w:rPr>
          <w:rFonts w:ascii="Calibri" w:eastAsia="Calibri" w:hAnsi="Calibri" w:cs="Calibri"/>
          <w:b w:val="0"/>
          <w:color w:val="auto"/>
          <w:sz w:val="22"/>
          <w:lang w:val="hr-HR"/>
        </w:rPr>
      </w:pPr>
      <w:r w:rsidRPr="006D52A4">
        <w:rPr>
          <w:rFonts w:ascii="Calibri" w:eastAsia="Calibri" w:hAnsi="Calibri" w:cs="Calibri"/>
          <w:b w:val="0"/>
          <w:color w:val="auto"/>
          <w:sz w:val="22"/>
          <w:lang w:val="hr-HR"/>
        </w:rPr>
        <w:t>Upravno vijeće</w:t>
      </w:r>
    </w:p>
    <w:p w14:paraId="2E8357D8" w14:textId="77777777" w:rsidR="00C929E5" w:rsidRPr="006D52A4" w:rsidRDefault="00C929E5" w:rsidP="00331E4C">
      <w:pPr>
        <w:spacing w:after="160" w:line="360" w:lineRule="auto"/>
        <w:ind w:left="720"/>
        <w:jc w:val="both"/>
        <w:rPr>
          <w:rFonts w:ascii="Calibri" w:eastAsia="Calibri" w:hAnsi="Calibri" w:cs="Calibri"/>
          <w:b w:val="0"/>
          <w:color w:val="auto"/>
          <w:sz w:val="22"/>
          <w:lang w:val="hr-HR"/>
        </w:rPr>
      </w:pPr>
      <w:r w:rsidRPr="006D52A4">
        <w:rPr>
          <w:rFonts w:ascii="Calibri" w:eastAsia="Calibri" w:hAnsi="Calibri" w:cs="Calibri"/>
          <w:b w:val="0"/>
          <w:color w:val="auto"/>
          <w:sz w:val="22"/>
          <w:lang w:val="hr-HR"/>
        </w:rPr>
        <w:t>Ravnatelj</w:t>
      </w:r>
    </w:p>
    <w:p w14:paraId="163EAEBA" w14:textId="2D288E54" w:rsidR="00C929E5" w:rsidRPr="006D52A4" w:rsidRDefault="00C929E5" w:rsidP="00331E4C">
      <w:pPr>
        <w:spacing w:after="160" w:line="360" w:lineRule="auto"/>
        <w:ind w:left="720"/>
        <w:jc w:val="both"/>
        <w:rPr>
          <w:rFonts w:ascii="Calibri" w:eastAsia="Calibri" w:hAnsi="Calibri" w:cs="Calibri"/>
          <w:b w:val="0"/>
          <w:color w:val="auto"/>
          <w:sz w:val="22"/>
          <w:lang w:val="hr-HR"/>
        </w:rPr>
      </w:pPr>
      <w:r w:rsidRPr="006D52A4">
        <w:rPr>
          <w:rFonts w:ascii="Calibri" w:eastAsia="Calibri" w:hAnsi="Calibri" w:cs="Calibri"/>
          <w:b w:val="0"/>
          <w:color w:val="auto"/>
          <w:sz w:val="22"/>
          <w:lang w:val="hr-HR"/>
        </w:rPr>
        <w:t xml:space="preserve">Stručno vijeće </w:t>
      </w:r>
    </w:p>
    <w:p w14:paraId="502D3A14" w14:textId="59E6E44F" w:rsidR="00C929E5" w:rsidRPr="006D52A4" w:rsidRDefault="00C929E5" w:rsidP="00331E4C">
      <w:pPr>
        <w:spacing w:after="160" w:line="360" w:lineRule="auto"/>
        <w:jc w:val="both"/>
        <w:rPr>
          <w:rFonts w:ascii="Calibri" w:eastAsia="Calibri" w:hAnsi="Calibri" w:cs="Calibri"/>
          <w:b w:val="0"/>
          <w:color w:val="auto"/>
          <w:sz w:val="22"/>
          <w:lang w:val="hr-HR"/>
        </w:rPr>
      </w:pPr>
      <w:r w:rsidRPr="006D52A4">
        <w:rPr>
          <w:rFonts w:ascii="Calibri" w:eastAsia="Calibri" w:hAnsi="Calibri" w:cs="Calibri"/>
          <w:color w:val="auto"/>
          <w:sz w:val="22"/>
          <w:lang w:val="hr-HR"/>
        </w:rPr>
        <w:t>Upravno vijeće</w:t>
      </w:r>
      <w:r w:rsidRPr="006D52A4">
        <w:rPr>
          <w:rFonts w:ascii="Calibri" w:eastAsia="Calibri" w:hAnsi="Calibri" w:cs="Calibri"/>
          <w:b w:val="0"/>
          <w:color w:val="auto"/>
          <w:sz w:val="22"/>
          <w:lang w:val="hr-HR"/>
        </w:rPr>
        <w:t xml:space="preserve"> upravlja Državnom školom za javnu upravu, donosi program rada i razvoja Škole, nadzire njegovo izvršavanje, odlučuje o financijskom planu i godišnjem obračunu, predlaže Vladi Republike Hrvatske promjenu i proširenje djelatnosti, donosi Statut i druge opće akte, daje Vladi Republike Hrvatske i ravnatelju Škole prijedloge i mišljenja o pojedinim pitanjima, te donosi odluke i obavlja druge poslove određene Uredbom o osnivanju Državne škole za javnu upravu i Statutom. Ima pet članova od kojih jedan obnaša funkciju predsjednika Upravnog vijeća. Imenuje se na vrijeme od četiri godine i razrješuje ga Vlada Republike Hrvatske na prijedlog ministra uprave. Upravno vijeće je tijekom 202</w:t>
      </w:r>
      <w:r w:rsidR="004A3825" w:rsidRPr="006D52A4">
        <w:rPr>
          <w:rFonts w:ascii="Calibri" w:eastAsia="Calibri" w:hAnsi="Calibri" w:cs="Calibri"/>
          <w:b w:val="0"/>
          <w:color w:val="auto"/>
          <w:sz w:val="22"/>
          <w:lang w:val="hr-HR"/>
        </w:rPr>
        <w:t>4</w:t>
      </w:r>
      <w:r w:rsidRPr="006D52A4">
        <w:rPr>
          <w:rFonts w:ascii="Calibri" w:eastAsia="Calibri" w:hAnsi="Calibri" w:cs="Calibri"/>
          <w:b w:val="0"/>
          <w:color w:val="auto"/>
          <w:sz w:val="22"/>
          <w:lang w:val="hr-HR"/>
        </w:rPr>
        <w:t xml:space="preserve">. godine održalo </w:t>
      </w:r>
      <w:r w:rsidR="008D62C3" w:rsidRPr="006D52A4">
        <w:rPr>
          <w:rFonts w:ascii="Calibri" w:eastAsia="Calibri" w:hAnsi="Calibri" w:cs="Calibri"/>
          <w:b w:val="0"/>
          <w:color w:val="auto"/>
          <w:sz w:val="22"/>
          <w:lang w:val="hr-HR"/>
        </w:rPr>
        <w:t>2</w:t>
      </w:r>
      <w:r w:rsidRPr="006D52A4">
        <w:rPr>
          <w:rFonts w:ascii="Calibri" w:eastAsia="Calibri" w:hAnsi="Calibri" w:cs="Calibri"/>
          <w:b w:val="0"/>
          <w:color w:val="auto"/>
          <w:sz w:val="22"/>
          <w:lang w:val="hr-HR"/>
        </w:rPr>
        <w:t xml:space="preserve"> sjednice. </w:t>
      </w:r>
    </w:p>
    <w:p w14:paraId="693D46E1" w14:textId="29D9EE58" w:rsidR="00C929E5" w:rsidRPr="006D52A4" w:rsidRDefault="00C929E5" w:rsidP="00331E4C">
      <w:pPr>
        <w:spacing w:after="160" w:line="360" w:lineRule="auto"/>
        <w:jc w:val="both"/>
        <w:rPr>
          <w:rFonts w:ascii="Calibri" w:eastAsia="Calibri" w:hAnsi="Calibri" w:cs="Calibri"/>
          <w:b w:val="0"/>
          <w:color w:val="auto"/>
          <w:sz w:val="22"/>
          <w:lang w:val="hr-HR"/>
        </w:rPr>
      </w:pPr>
      <w:r w:rsidRPr="006D52A4">
        <w:rPr>
          <w:rFonts w:ascii="Calibri" w:eastAsia="Calibri" w:hAnsi="Calibri" w:cs="Calibri"/>
          <w:color w:val="auto"/>
          <w:sz w:val="22"/>
          <w:lang w:val="hr-HR"/>
        </w:rPr>
        <w:t>Ravnatelj</w:t>
      </w:r>
      <w:r w:rsidRPr="006D52A4">
        <w:rPr>
          <w:rFonts w:ascii="Calibri" w:eastAsia="Calibri" w:hAnsi="Calibri" w:cs="Calibri"/>
          <w:b w:val="0"/>
          <w:color w:val="auto"/>
          <w:sz w:val="22"/>
          <w:lang w:val="hr-HR"/>
        </w:rPr>
        <w:t xml:space="preserve"> organizira i vodi rad i poslovanje Škole, izvršava odluke Upravnog vijeća te obavlja druge poslove koji su neophodni za rad Škole, u skladu sa zakonom, općim aktima, uputama i odlukama Upravnog vijeća. Ravnatelja imenuje Upravno vijeće na temelju javnog natječaja koji se objavljuje u „Narodnim novinama“, dnevnom tisku i Internet stranici Škole, na vrijeme od četiri godine. Od 7. studenog 2021. godine na vrijeme od četiri godine imenovan je Rudolf Vujević. </w:t>
      </w:r>
    </w:p>
    <w:p w14:paraId="6ED527E3" w14:textId="7E8D108C" w:rsidR="00C929E5" w:rsidRPr="006D52A4" w:rsidRDefault="00C929E5" w:rsidP="00331E4C">
      <w:pPr>
        <w:spacing w:after="160" w:line="360" w:lineRule="auto"/>
        <w:jc w:val="both"/>
        <w:rPr>
          <w:rFonts w:ascii="Calibri" w:eastAsia="Calibri" w:hAnsi="Calibri" w:cs="Calibri"/>
          <w:b w:val="0"/>
          <w:color w:val="auto"/>
          <w:sz w:val="22"/>
          <w:lang w:val="hr-HR"/>
        </w:rPr>
      </w:pPr>
      <w:r w:rsidRPr="006D52A4">
        <w:rPr>
          <w:rFonts w:ascii="Calibri" w:eastAsia="Calibri" w:hAnsi="Calibri" w:cs="Calibri"/>
          <w:bCs/>
          <w:color w:val="auto"/>
          <w:sz w:val="22"/>
          <w:lang w:val="hr-HR"/>
        </w:rPr>
        <w:t xml:space="preserve">Stručno vijeće </w:t>
      </w:r>
      <w:r w:rsidRPr="006D52A4">
        <w:rPr>
          <w:rFonts w:ascii="Calibri" w:eastAsia="Calibri" w:hAnsi="Calibri" w:cs="Calibri"/>
          <w:b w:val="0"/>
          <w:color w:val="auto"/>
          <w:sz w:val="22"/>
          <w:lang w:val="hr-HR"/>
        </w:rPr>
        <w:t xml:space="preserve">raspravlja o stručnim pitanjima rada Škole sukladno Uredbi, Statutu i drugim općim aktima Škole, daje Upravnom vijeću i ravnatelju mišljenja i prijedloge u svezi s obavljanjem i razvojem djelatnosti </w:t>
      </w:r>
      <w:r w:rsidR="00110420" w:rsidRPr="006D52A4">
        <w:rPr>
          <w:rFonts w:ascii="Calibri" w:eastAsia="Calibri" w:hAnsi="Calibri" w:cs="Calibri"/>
          <w:b w:val="0"/>
          <w:color w:val="auto"/>
          <w:sz w:val="22"/>
          <w:lang w:val="hr-HR"/>
        </w:rPr>
        <w:t>Š</w:t>
      </w:r>
      <w:r w:rsidRPr="006D52A4">
        <w:rPr>
          <w:rFonts w:ascii="Calibri" w:eastAsia="Calibri" w:hAnsi="Calibri" w:cs="Calibri"/>
          <w:b w:val="0"/>
          <w:color w:val="auto"/>
          <w:sz w:val="22"/>
          <w:lang w:val="hr-HR"/>
        </w:rPr>
        <w:t>kole. Vijeće donosi preporuke u vezi s razvojem novih programa osposobljavanja i usavršavanja, donosi preporuke u vezi s jačanjem mreže stručnjaka za razvoj i provedbu programa osposobljavanja i usavršavanja, analizira izvješ</w:t>
      </w:r>
      <w:r w:rsidR="006D52A4">
        <w:rPr>
          <w:rFonts w:ascii="Calibri" w:eastAsia="Calibri" w:hAnsi="Calibri" w:cs="Calibri"/>
          <w:b w:val="0"/>
          <w:color w:val="auto"/>
          <w:sz w:val="22"/>
          <w:lang w:val="hr-HR"/>
        </w:rPr>
        <w:t>ća</w:t>
      </w:r>
      <w:r w:rsidRPr="006D52A4">
        <w:rPr>
          <w:rFonts w:ascii="Calibri" w:eastAsia="Calibri" w:hAnsi="Calibri" w:cs="Calibri"/>
          <w:b w:val="0"/>
          <w:color w:val="auto"/>
          <w:sz w:val="22"/>
          <w:lang w:val="hr-HR"/>
        </w:rPr>
        <w:t xml:space="preserve"> o radu Škole, podnosi prijedloge za unaprjeđenje rada Škole i doprinosi sveukupnom unaprjeđenju sustava stručnog usavršavanja.</w:t>
      </w:r>
      <w:r w:rsidR="001A2A0F" w:rsidRPr="006D52A4">
        <w:rPr>
          <w:rFonts w:ascii="Calibri" w:eastAsia="Calibri" w:hAnsi="Calibri" w:cs="Calibri"/>
          <w:b w:val="0"/>
          <w:color w:val="auto"/>
          <w:sz w:val="22"/>
          <w:lang w:val="hr-HR"/>
        </w:rPr>
        <w:t xml:space="preserve"> Tijekom 202</w:t>
      </w:r>
      <w:r w:rsidR="007033E8" w:rsidRPr="006D52A4">
        <w:rPr>
          <w:rFonts w:ascii="Calibri" w:eastAsia="Calibri" w:hAnsi="Calibri" w:cs="Calibri"/>
          <w:b w:val="0"/>
          <w:color w:val="auto"/>
          <w:sz w:val="22"/>
          <w:lang w:val="hr-HR"/>
        </w:rPr>
        <w:t>4</w:t>
      </w:r>
      <w:r w:rsidR="001A2A0F" w:rsidRPr="006D52A4">
        <w:rPr>
          <w:rFonts w:ascii="Calibri" w:eastAsia="Calibri" w:hAnsi="Calibri" w:cs="Calibri"/>
          <w:b w:val="0"/>
          <w:color w:val="auto"/>
          <w:sz w:val="22"/>
          <w:lang w:val="hr-HR"/>
        </w:rPr>
        <w:t>. godine održana je jedna sjednica Stručnog vijeća.</w:t>
      </w:r>
    </w:p>
    <w:p w14:paraId="4D4C43CD" w14:textId="42E8196B" w:rsidR="00FA13B0" w:rsidRPr="006D52A4" w:rsidRDefault="005F12EC" w:rsidP="00331E4C">
      <w:pPr>
        <w:spacing w:after="160" w:line="360" w:lineRule="auto"/>
        <w:ind w:left="720"/>
        <w:jc w:val="both"/>
        <w:rPr>
          <w:rFonts w:ascii="Calibri" w:eastAsia="Calibri" w:hAnsi="Calibri" w:cs="Calibri"/>
          <w:b w:val="0"/>
          <w:color w:val="auto"/>
          <w:sz w:val="22"/>
          <w:lang w:val="hr-HR"/>
        </w:rPr>
      </w:pPr>
      <w:r w:rsidRPr="006D52A4">
        <w:rPr>
          <w:rFonts w:ascii="Calibri" w:eastAsia="Calibri" w:hAnsi="Calibri" w:cs="Calibri"/>
          <w:b w:val="0"/>
          <w:color w:val="auto"/>
          <w:sz w:val="22"/>
          <w:lang w:val="hr-HR"/>
        </w:rPr>
        <w:br w:type="page"/>
      </w:r>
    </w:p>
    <w:p w14:paraId="5022BD96" w14:textId="0821F15A" w:rsidR="00C929E5" w:rsidRPr="006D52A4" w:rsidRDefault="005F12EC" w:rsidP="00331E4C">
      <w:pPr>
        <w:pStyle w:val="Naslov2"/>
        <w:spacing w:line="360" w:lineRule="auto"/>
        <w:rPr>
          <w:lang w:eastAsia="hr-HR"/>
        </w:rPr>
      </w:pPr>
      <w:bookmarkStart w:id="4" w:name="_Toc194413928"/>
      <w:r w:rsidRPr="006D52A4">
        <w:rPr>
          <w:lang w:eastAsia="hr-HR"/>
        </w:rPr>
        <w:lastRenderedPageBreak/>
        <w:t xml:space="preserve">3. </w:t>
      </w:r>
      <w:r w:rsidR="00C929E5" w:rsidRPr="006D52A4">
        <w:rPr>
          <w:lang w:eastAsia="hr-HR"/>
        </w:rPr>
        <w:t>Izvršenje poslovnih ciljeva, mjera i aktivnosti za 202</w:t>
      </w:r>
      <w:r w:rsidR="007033E8" w:rsidRPr="006D52A4">
        <w:rPr>
          <w:lang w:eastAsia="hr-HR"/>
        </w:rPr>
        <w:t>4</w:t>
      </w:r>
      <w:r w:rsidR="00C929E5" w:rsidRPr="006D52A4">
        <w:rPr>
          <w:lang w:eastAsia="hr-HR"/>
        </w:rPr>
        <w:t>.</w:t>
      </w:r>
      <w:bookmarkEnd w:id="4"/>
      <w:r w:rsidR="00C929E5" w:rsidRPr="006D52A4">
        <w:rPr>
          <w:lang w:eastAsia="hr-HR"/>
        </w:rPr>
        <w:t xml:space="preserve">  </w:t>
      </w:r>
    </w:p>
    <w:p w14:paraId="145AC281" w14:textId="72A96C7B" w:rsidR="00DB39FA" w:rsidRPr="006D52A4" w:rsidRDefault="00C929E5" w:rsidP="00331E4C">
      <w:pPr>
        <w:spacing w:after="160" w:line="360" w:lineRule="auto"/>
        <w:jc w:val="both"/>
        <w:rPr>
          <w:rFonts w:ascii="Calibri" w:eastAsia="Calibri" w:hAnsi="Calibri" w:cs="Calibri"/>
          <w:b w:val="0"/>
          <w:color w:val="auto"/>
          <w:sz w:val="22"/>
          <w:lang w:val="hr-HR" w:eastAsia="hr-HR"/>
        </w:rPr>
      </w:pP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DŠJU kroz svoju organizacijsku strukturu prati i realizira potrebe korisnika putem</w:t>
      </w:r>
      <w:r w:rsidR="005F12EC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:</w:t>
      </w:r>
    </w:p>
    <w:p w14:paraId="5AE4FF7F" w14:textId="77777777" w:rsidR="00DB39FA" w:rsidRPr="006D52A4" w:rsidRDefault="00C929E5" w:rsidP="00331E4C">
      <w:pPr>
        <w:pStyle w:val="Odlomakpopisa"/>
        <w:numPr>
          <w:ilvl w:val="0"/>
          <w:numId w:val="3"/>
        </w:numPr>
        <w:spacing w:after="160" w:line="360" w:lineRule="auto"/>
        <w:jc w:val="both"/>
        <w:rPr>
          <w:rFonts w:ascii="Calibri" w:eastAsia="Calibri" w:hAnsi="Calibri" w:cs="Calibri"/>
          <w:b w:val="0"/>
          <w:color w:val="auto"/>
          <w:sz w:val="22"/>
          <w:lang w:val="hr-HR" w:eastAsia="hr-HR"/>
        </w:rPr>
      </w:pP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Ureda ravnatelja </w:t>
      </w:r>
    </w:p>
    <w:p w14:paraId="46AAC153" w14:textId="77777777" w:rsidR="00DB39FA" w:rsidRPr="006D52A4" w:rsidRDefault="00C929E5" w:rsidP="00331E4C">
      <w:pPr>
        <w:pStyle w:val="Odlomakpopisa"/>
        <w:numPr>
          <w:ilvl w:val="0"/>
          <w:numId w:val="3"/>
        </w:numPr>
        <w:spacing w:after="160" w:line="360" w:lineRule="auto"/>
        <w:jc w:val="both"/>
        <w:rPr>
          <w:rFonts w:ascii="Calibri" w:eastAsia="Calibri" w:hAnsi="Calibri" w:cs="Calibri"/>
          <w:b w:val="0"/>
          <w:color w:val="auto"/>
          <w:sz w:val="22"/>
          <w:lang w:val="hr-HR" w:eastAsia="hr-HR"/>
        </w:rPr>
      </w:pP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Sektora za profesionalno usavršavanje i međunarodnu suradnju </w:t>
      </w:r>
    </w:p>
    <w:p w14:paraId="3FD6E740" w14:textId="07AA351B" w:rsidR="005F12EC" w:rsidRPr="006D52A4" w:rsidRDefault="00C929E5" w:rsidP="00331E4C">
      <w:pPr>
        <w:pStyle w:val="Odlomakpopisa"/>
        <w:numPr>
          <w:ilvl w:val="0"/>
          <w:numId w:val="3"/>
        </w:numPr>
        <w:spacing w:after="160" w:line="360" w:lineRule="auto"/>
        <w:jc w:val="both"/>
        <w:rPr>
          <w:rFonts w:ascii="Calibri" w:eastAsia="Calibri" w:hAnsi="Calibri" w:cs="Calibri"/>
          <w:b w:val="0"/>
          <w:color w:val="auto"/>
          <w:sz w:val="22"/>
          <w:lang w:val="hr-HR" w:eastAsia="hr-HR"/>
        </w:rPr>
      </w:pP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Sektora za financije i zajedničke poslove</w:t>
      </w:r>
    </w:p>
    <w:p w14:paraId="2600DA0C" w14:textId="77777777" w:rsidR="00306A08" w:rsidRPr="006D52A4" w:rsidRDefault="00306A08" w:rsidP="00331E4C">
      <w:pPr>
        <w:pStyle w:val="Odlomakpopisa"/>
        <w:spacing w:after="160" w:line="360" w:lineRule="auto"/>
        <w:jc w:val="both"/>
        <w:rPr>
          <w:rFonts w:ascii="Calibri" w:eastAsia="Calibri" w:hAnsi="Calibri" w:cs="Calibri"/>
          <w:b w:val="0"/>
          <w:color w:val="auto"/>
          <w:sz w:val="22"/>
          <w:lang w:val="hr-HR" w:eastAsia="hr-HR"/>
        </w:rPr>
      </w:pPr>
    </w:p>
    <w:p w14:paraId="3D32B290" w14:textId="3486F902" w:rsidR="00DB39FA" w:rsidRPr="006D52A4" w:rsidRDefault="005F12EC" w:rsidP="00331E4C">
      <w:pPr>
        <w:pStyle w:val="Naslov3"/>
        <w:spacing w:line="360" w:lineRule="auto"/>
        <w:ind w:left="454" w:hanging="454"/>
        <w:rPr>
          <w:lang w:val="hr-HR"/>
        </w:rPr>
      </w:pPr>
      <w:bookmarkStart w:id="5" w:name="_Toc194413929"/>
      <w:r w:rsidRPr="006D52A4">
        <w:rPr>
          <w:lang w:val="hr-HR"/>
        </w:rPr>
        <w:t xml:space="preserve">3.1. </w:t>
      </w:r>
      <w:r w:rsidR="00E76017" w:rsidRPr="006D52A4">
        <w:rPr>
          <w:lang w:val="hr-HR"/>
        </w:rPr>
        <w:t xml:space="preserve">Aktivnosti </w:t>
      </w:r>
      <w:r w:rsidR="00C929E5" w:rsidRPr="006D52A4">
        <w:rPr>
          <w:lang w:val="hr-HR"/>
        </w:rPr>
        <w:t>Sektor</w:t>
      </w:r>
      <w:r w:rsidR="00E76017" w:rsidRPr="006D52A4">
        <w:rPr>
          <w:lang w:val="hr-HR"/>
        </w:rPr>
        <w:t>a</w:t>
      </w:r>
      <w:r w:rsidR="00C929E5" w:rsidRPr="006D52A4">
        <w:rPr>
          <w:lang w:val="hr-HR"/>
        </w:rPr>
        <w:t xml:space="preserve"> za profesionalno usavršavanje i međunarodnu suradnju </w:t>
      </w:r>
      <w:r w:rsidR="00E76017" w:rsidRPr="006D52A4">
        <w:rPr>
          <w:lang w:val="hr-HR"/>
        </w:rPr>
        <w:t>tijekom 202</w:t>
      </w:r>
      <w:r w:rsidR="007033E8" w:rsidRPr="006D52A4">
        <w:rPr>
          <w:lang w:val="hr-HR"/>
        </w:rPr>
        <w:t>4</w:t>
      </w:r>
      <w:r w:rsidR="00E76017" w:rsidRPr="006D52A4">
        <w:rPr>
          <w:lang w:val="hr-HR"/>
        </w:rPr>
        <w:t>. godine</w:t>
      </w:r>
      <w:bookmarkEnd w:id="5"/>
      <w:r w:rsidR="00E76017" w:rsidRPr="006D52A4">
        <w:rPr>
          <w:lang w:val="hr-HR"/>
        </w:rPr>
        <w:t xml:space="preserve"> </w:t>
      </w:r>
      <w:r w:rsidR="007A38F0" w:rsidRPr="006D52A4">
        <w:rPr>
          <w:lang w:val="hr-HR"/>
        </w:rPr>
        <w:tab/>
      </w:r>
      <w:r w:rsidR="007A38F0" w:rsidRPr="006D52A4">
        <w:rPr>
          <w:lang w:val="hr-HR"/>
        </w:rPr>
        <w:tab/>
      </w:r>
    </w:p>
    <w:p w14:paraId="099EA66B" w14:textId="7AD76C44" w:rsidR="007A38F0" w:rsidRPr="006D52A4" w:rsidRDefault="0034370D" w:rsidP="00331E4C">
      <w:pPr>
        <w:spacing w:line="360" w:lineRule="auto"/>
        <w:jc w:val="both"/>
        <w:rPr>
          <w:rFonts w:ascii="Calibri" w:eastAsia="Calibri" w:hAnsi="Calibri" w:cs="Calibri"/>
          <w:b w:val="0"/>
          <w:color w:val="auto"/>
          <w:sz w:val="22"/>
          <w:lang w:val="hr-HR" w:eastAsia="hr-HR"/>
        </w:rPr>
      </w:pP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Državna škola za javnu upravu ostvarila je značajan doprinos modernizaciji i unapređenju obrazovanja zaposlenika u javnoj upravi tijekom 2024. godine kroz različite aktivnosti i projekte.</w:t>
      </w:r>
    </w:p>
    <w:p w14:paraId="732EEDF6" w14:textId="77777777" w:rsidR="0034370D" w:rsidRPr="006D52A4" w:rsidRDefault="0034370D" w:rsidP="00331E4C">
      <w:pPr>
        <w:spacing w:line="360" w:lineRule="auto"/>
        <w:jc w:val="both"/>
        <w:rPr>
          <w:rFonts w:ascii="Calibri" w:eastAsia="Calibri" w:hAnsi="Calibri" w:cs="Calibri"/>
          <w:b w:val="0"/>
          <w:color w:val="auto"/>
          <w:sz w:val="22"/>
          <w:lang w:val="hr-HR" w:eastAsia="hr-HR"/>
        </w:rPr>
      </w:pP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Iskorištavanjem svih dostupnih ljudskih i tehničkih resursa, te implementacijom i korištenjem online platformi, omogućeno je polaznicima nesmetano sudjelovanje u programima usavršavanja, čime su stekli potrebna znanja i vještine za učinkovito i kvalitetno obavljanje svojih zadataka. </w:t>
      </w:r>
    </w:p>
    <w:p w14:paraId="62498F1E" w14:textId="35615CB9" w:rsidR="0034370D" w:rsidRPr="006D52A4" w:rsidRDefault="0034370D" w:rsidP="00331E4C">
      <w:pPr>
        <w:spacing w:line="360" w:lineRule="auto"/>
        <w:jc w:val="both"/>
        <w:rPr>
          <w:rFonts w:ascii="Calibri" w:eastAsia="Calibri" w:hAnsi="Calibri" w:cs="Calibri"/>
          <w:b w:val="0"/>
          <w:color w:val="auto"/>
          <w:sz w:val="22"/>
          <w:lang w:val="hr-HR" w:eastAsia="hr-HR"/>
        </w:rPr>
      </w:pP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Sektor za profesionalno usavršavanje i međunarodnu suradnju i tijekom 2024. godine organizirao je različite programe usavršavanja u sljedećim područjima: EU programi, javne politike, posebni programi, javno upravljanje, javna nabava, programi za rukovodeće službenike te trening trenera.</w:t>
      </w:r>
    </w:p>
    <w:p w14:paraId="7132A48B" w14:textId="3B044A77" w:rsidR="0034370D" w:rsidRPr="006D52A4" w:rsidRDefault="0034370D" w:rsidP="00331E4C">
      <w:pPr>
        <w:spacing w:line="360" w:lineRule="auto"/>
        <w:jc w:val="both"/>
        <w:rPr>
          <w:rFonts w:ascii="Calibri" w:eastAsia="Calibri" w:hAnsi="Calibri" w:cs="Calibri"/>
          <w:b w:val="0"/>
          <w:color w:val="auto"/>
          <w:sz w:val="22"/>
          <w:lang w:val="hr-HR" w:eastAsia="hr-HR"/>
        </w:rPr>
      </w:pP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Programi su se provodili na lokaciji Škole, ali i na lokalnoj i regionalnoj razini, uz značajan udio online aktivnosti. Dodatno, Škola je tijekom godine pružala usluge organizacije programa usavršavanja po narudžbi, prilagođenih potrebama pojedinih organizacija javnog sektora (</w:t>
      </w:r>
      <w:proofErr w:type="spellStart"/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in-house</w:t>
      </w:r>
      <w:proofErr w:type="spellEnd"/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 programi).</w:t>
      </w:r>
    </w:p>
    <w:p w14:paraId="21F90C97" w14:textId="77777777" w:rsidR="0034370D" w:rsidRPr="006D52A4" w:rsidRDefault="0034370D" w:rsidP="00331E4C">
      <w:pPr>
        <w:spacing w:line="360" w:lineRule="auto"/>
        <w:rPr>
          <w:lang w:val="hr-HR"/>
        </w:rPr>
      </w:pPr>
    </w:p>
    <w:p w14:paraId="47FF0C5C" w14:textId="0244C271" w:rsidR="0034370D" w:rsidRPr="006D52A4" w:rsidRDefault="007A38F0" w:rsidP="00331E4C">
      <w:pPr>
        <w:pStyle w:val="Naslov3"/>
        <w:spacing w:line="360" w:lineRule="auto"/>
        <w:ind w:left="720"/>
        <w:jc w:val="both"/>
        <w:rPr>
          <w:sz w:val="22"/>
          <w:szCs w:val="22"/>
          <w:lang w:val="hr-HR"/>
        </w:rPr>
      </w:pPr>
      <w:bookmarkStart w:id="6" w:name="_Toc194413930"/>
      <w:r w:rsidRPr="006D52A4">
        <w:rPr>
          <w:sz w:val="22"/>
          <w:szCs w:val="22"/>
          <w:lang w:val="hr-HR"/>
        </w:rPr>
        <w:t>3.1.1. Aktivnosti usmjerene razvoju i provedbi radionica u ponudi Škole</w:t>
      </w:r>
      <w:bookmarkEnd w:id="6"/>
      <w:r w:rsidRPr="006D52A4">
        <w:rPr>
          <w:sz w:val="22"/>
          <w:szCs w:val="22"/>
          <w:lang w:val="hr-HR"/>
        </w:rPr>
        <w:t xml:space="preserve">  </w:t>
      </w:r>
    </w:p>
    <w:p w14:paraId="618F3E7E" w14:textId="4E8F7136" w:rsidR="00B323D0" w:rsidRPr="006D52A4" w:rsidRDefault="0034370D" w:rsidP="00331E4C">
      <w:pPr>
        <w:spacing w:after="160" w:line="360" w:lineRule="auto"/>
        <w:jc w:val="both"/>
        <w:rPr>
          <w:rFonts w:ascii="Calibri" w:eastAsia="Calibri" w:hAnsi="Calibri" w:cs="Calibri"/>
          <w:b w:val="0"/>
          <w:color w:val="auto"/>
          <w:sz w:val="22"/>
          <w:lang w:val="hr-HR" w:eastAsia="hr-HR"/>
        </w:rPr>
      </w:pP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Škola je tijekom godine organizirala programe usavršavanja za stjecanje i unaprjeđenje znanja i jačanje potrebnih kompetencija. Ovi programi omogućili su službenicima</w:t>
      </w:r>
      <w:r w:rsidR="00B323D0" w:rsidRPr="006D52A4">
        <w:rPr>
          <w:lang w:val="hr-HR"/>
        </w:rPr>
        <w:t xml:space="preserve"> </w:t>
      </w:r>
      <w:r w:rsidR="00B323D0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nekoliko ključnih koristi i unapređenja u njihovom profesionalnom razvoju:</w:t>
      </w:r>
    </w:p>
    <w:p w14:paraId="247BDCB2" w14:textId="0DA77798" w:rsidR="00CC1AA5" w:rsidRPr="006D52A4" w:rsidRDefault="00B323D0" w:rsidP="00331E4C">
      <w:pPr>
        <w:pStyle w:val="Odlomakpopisa"/>
        <w:numPr>
          <w:ilvl w:val="0"/>
          <w:numId w:val="30"/>
        </w:numPr>
        <w:spacing w:after="160" w:line="360" w:lineRule="auto"/>
        <w:jc w:val="both"/>
        <w:rPr>
          <w:rFonts w:ascii="Calibri" w:eastAsia="Calibri" w:hAnsi="Calibri" w:cs="Calibri"/>
          <w:b w:val="0"/>
          <w:color w:val="auto"/>
          <w:sz w:val="22"/>
          <w:lang w:val="hr-HR" w:eastAsia="hr-HR"/>
        </w:rPr>
      </w:pP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povećanje stručnosti i znanja: programi pružaju službenicima duboko razumijevanje zakonskih propisa, procedura i najboljih praksi, posebno u specifičnim područjima poput prava na pristup informacijama, javne nabave, i drugih administrativnih procesa. Ovo omogućuje učinkovitiju i transparentniju provedbu javnih politika</w:t>
      </w:r>
      <w:r w:rsidR="00CC1AA5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,</w:t>
      </w:r>
    </w:p>
    <w:p w14:paraId="7643D752" w14:textId="3504DF73" w:rsidR="00CC1AA5" w:rsidRPr="006D52A4" w:rsidRDefault="00CC1AA5" w:rsidP="00331E4C">
      <w:pPr>
        <w:pStyle w:val="Odlomakpopisa"/>
        <w:numPr>
          <w:ilvl w:val="0"/>
          <w:numId w:val="30"/>
        </w:numPr>
        <w:spacing w:after="160" w:line="360" w:lineRule="auto"/>
        <w:jc w:val="both"/>
        <w:rPr>
          <w:rFonts w:ascii="Calibri" w:eastAsia="Calibri" w:hAnsi="Calibri" w:cs="Calibri"/>
          <w:b w:val="0"/>
          <w:color w:val="auto"/>
          <w:sz w:val="22"/>
          <w:lang w:val="hr-HR" w:eastAsia="hr-HR"/>
        </w:rPr>
      </w:pP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lastRenderedPageBreak/>
        <w:t>o</w:t>
      </w:r>
      <w:r w:rsidR="00B323D0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sposobljavanje za primjenu novih tehnologija</w:t>
      </w: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:</w:t>
      </w:r>
      <w:r w:rsidR="00B323D0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 </w:t>
      </w: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k</w:t>
      </w:r>
      <w:r w:rsidR="00B323D0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roz edukaciju o digitalnim alatima i informacijskim sustavima, službenici se osposobljavaju za korištenje novih tehnologija u svom svakodnevnom radu, čime se poboljšava efikasnost rada</w:t>
      </w: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,</w:t>
      </w:r>
    </w:p>
    <w:p w14:paraId="19ADA0F7" w14:textId="05502677" w:rsidR="00CC1AA5" w:rsidRPr="006D52A4" w:rsidRDefault="00CC1AA5" w:rsidP="00331E4C">
      <w:pPr>
        <w:pStyle w:val="Odlomakpopisa"/>
        <w:numPr>
          <w:ilvl w:val="0"/>
          <w:numId w:val="30"/>
        </w:numPr>
        <w:spacing w:after="160" w:line="360" w:lineRule="auto"/>
        <w:jc w:val="both"/>
        <w:rPr>
          <w:rFonts w:ascii="Calibri" w:eastAsia="Calibri" w:hAnsi="Calibri" w:cs="Calibri"/>
          <w:b w:val="0"/>
          <w:color w:val="auto"/>
          <w:sz w:val="22"/>
          <w:lang w:val="hr-HR" w:eastAsia="hr-HR"/>
        </w:rPr>
      </w:pP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p</w:t>
      </w:r>
      <w:r w:rsidR="00B323D0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ovećanje učinkovitosti u javnoj upravi:</w:t>
      </w: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 p</w:t>
      </w:r>
      <w:r w:rsidR="00B323D0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rogrami omogućuju službenicima bolje razumijevanje kako unaprijediti radne procese i odgovornosti u okviru javnog sektora, što doprinosi poboljšanju kvalitete usluga koje javna uprava pruža građanima</w:t>
      </w: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,</w:t>
      </w:r>
    </w:p>
    <w:p w14:paraId="4B89FC91" w14:textId="7268F1AF" w:rsidR="00CC1AA5" w:rsidRPr="006D52A4" w:rsidRDefault="00CC1AA5" w:rsidP="00331E4C">
      <w:pPr>
        <w:pStyle w:val="Odlomakpopisa"/>
        <w:numPr>
          <w:ilvl w:val="0"/>
          <w:numId w:val="30"/>
        </w:numPr>
        <w:spacing w:after="160" w:line="360" w:lineRule="auto"/>
        <w:jc w:val="both"/>
        <w:rPr>
          <w:rFonts w:ascii="Calibri" w:eastAsia="Calibri" w:hAnsi="Calibri" w:cs="Calibri"/>
          <w:b w:val="0"/>
          <w:color w:val="auto"/>
          <w:sz w:val="22"/>
          <w:lang w:val="hr-HR" w:eastAsia="hr-HR"/>
        </w:rPr>
      </w:pP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o</w:t>
      </w:r>
      <w:r w:rsidR="00B323D0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siguranje zakonitosti i transparentnosti: </w:t>
      </w: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u</w:t>
      </w:r>
      <w:r w:rsidR="00B323D0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savršavanje kroz specifične </w:t>
      </w: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programe</w:t>
      </w:r>
      <w:r w:rsidR="00B323D0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, kao što su oni vezani za pravo na pristup informacijama, omogućuje službenicima bolje razumijevanje zakonodavnih okvira i etičkih standarda</w:t>
      </w: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,</w:t>
      </w:r>
    </w:p>
    <w:p w14:paraId="0A16980F" w14:textId="4216E265" w:rsidR="00B323D0" w:rsidRPr="006D52A4" w:rsidRDefault="00CC1AA5" w:rsidP="00331E4C">
      <w:pPr>
        <w:pStyle w:val="Odlomakpopisa"/>
        <w:numPr>
          <w:ilvl w:val="0"/>
          <w:numId w:val="30"/>
        </w:numPr>
        <w:spacing w:after="160" w:line="360" w:lineRule="auto"/>
        <w:jc w:val="both"/>
        <w:rPr>
          <w:rFonts w:ascii="Calibri" w:eastAsia="Calibri" w:hAnsi="Calibri" w:cs="Calibri"/>
          <w:b w:val="0"/>
          <w:color w:val="auto"/>
          <w:sz w:val="22"/>
          <w:lang w:val="hr-HR" w:eastAsia="hr-HR"/>
        </w:rPr>
      </w:pP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u</w:t>
      </w:r>
      <w:r w:rsidR="00B323D0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naprjeđenje komunikacijskih vještina:</w:t>
      </w: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 p</w:t>
      </w:r>
      <w:r w:rsidR="00B323D0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rogrami </w:t>
      </w: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DŠJU </w:t>
      </w:r>
      <w:r w:rsidR="00B323D0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također uključuju </w:t>
      </w: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edukaciju</w:t>
      </w:r>
      <w:r w:rsidR="00B323D0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 u vještinama komunikacije i javnog nastupa, što službenicima pomaže u boljoj interakciji s građanima, kolegama, ali i u donošenju odluka.</w:t>
      </w:r>
    </w:p>
    <w:p w14:paraId="49256D99" w14:textId="5C2A8424" w:rsidR="0034370D" w:rsidRPr="006D52A4" w:rsidRDefault="00B323D0" w:rsidP="00331E4C">
      <w:pPr>
        <w:spacing w:after="160" w:line="360" w:lineRule="auto"/>
        <w:jc w:val="both"/>
        <w:rPr>
          <w:rFonts w:ascii="Calibri" w:eastAsia="Calibri" w:hAnsi="Calibri" w:cs="Calibri"/>
          <w:b w:val="0"/>
          <w:color w:val="auto"/>
          <w:sz w:val="22"/>
          <w:lang w:val="hr-HR" w:eastAsia="hr-HR"/>
        </w:rPr>
      </w:pP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Sve ove komponente doprinose profesionalnom rastu i razvoju službenika</w:t>
      </w:r>
      <w:r w:rsidR="00C626BD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 </w:t>
      </w: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te stvaranju efikasnije, transparentnije i odgovornije javne uprave.</w:t>
      </w:r>
    </w:p>
    <w:p w14:paraId="2FAAC183" w14:textId="56474975" w:rsidR="00CC1AA5" w:rsidRPr="006D52A4" w:rsidRDefault="00CC1AA5" w:rsidP="00331E4C">
      <w:pPr>
        <w:spacing w:after="160" w:line="360" w:lineRule="auto"/>
        <w:jc w:val="both"/>
        <w:rPr>
          <w:rFonts w:ascii="Calibri" w:eastAsia="Calibri" w:hAnsi="Calibri" w:cs="Calibri"/>
          <w:b w:val="0"/>
          <w:color w:val="auto"/>
          <w:sz w:val="22"/>
          <w:lang w:val="hr-HR" w:eastAsia="hr-HR"/>
        </w:rPr>
      </w:pP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U proteklom je razdoblju Škola implementirala Centralni edukacijski informacijski sustav. Uvođenje ovog sustava, koji obuhvaća planiranje edukacija, baze znanja, portal</w:t>
      </w:r>
      <w:r w:rsidR="00F05E2F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e</w:t>
      </w: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 trenera i polaznika, virtualne učionice, mobilne aplikacije i </w:t>
      </w:r>
      <w:proofErr w:type="spellStart"/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eLearning</w:t>
      </w:r>
      <w:proofErr w:type="spellEnd"/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 repozitorij, omogućuje DŠJU realizaciju kvalitetnijeg poučavanja većeg broja službenika uz racionalnije korištenje resursa, čime se doprinosi unaprjeđenju cjelokupnog sustava izobrazbe u javnoj upravi. </w:t>
      </w:r>
    </w:p>
    <w:p w14:paraId="1D74DE46" w14:textId="37579338" w:rsidR="00C626BD" w:rsidRPr="006D52A4" w:rsidRDefault="00C626BD" w:rsidP="00331E4C">
      <w:pPr>
        <w:spacing w:after="160" w:line="360" w:lineRule="auto"/>
        <w:jc w:val="both"/>
        <w:rPr>
          <w:rFonts w:ascii="Calibri" w:eastAsia="Calibri" w:hAnsi="Calibri" w:cs="Calibri"/>
          <w:b w:val="0"/>
          <w:color w:val="auto"/>
          <w:sz w:val="22"/>
          <w:lang w:val="hr-HR" w:eastAsia="hr-HR"/>
        </w:rPr>
      </w:pP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Sustav je implementiranim funkcionalnostima omogućio </w:t>
      </w:r>
      <w:r w:rsidR="00F05E2F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i nove oblike suradnje</w:t>
      </w:r>
      <w:r w:rsidR="005D2C9C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 Škole</w:t>
      </w:r>
      <w:r w:rsidR="00F05E2F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 s drugim tijelima javne uprave na koordinaciji provedbe edukacijskih programa u specifičnim područjima iz njihovog djelokruga</w:t>
      </w:r>
      <w:r w:rsidR="00744780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 te im je omogućeno korištenje sustava sa svim funkcionalnostima potrebnim za uspješnu provedbu programa e-učenja te samostalno praćenje pokazatelja o jačanju kompetencija njihovih službenika</w:t>
      </w:r>
      <w:r w:rsidR="005D2C9C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. Takva suradnja je u 2024. godini ostvarena s Carinskom upravom Ministarstva financija</w:t>
      </w:r>
      <w:r w:rsidR="00D03B33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.</w:t>
      </w:r>
    </w:p>
    <w:p w14:paraId="153AB980" w14:textId="338B9DFD" w:rsidR="00306A08" w:rsidRPr="006D52A4" w:rsidRDefault="001A0044" w:rsidP="00331E4C">
      <w:pPr>
        <w:spacing w:after="160" w:line="360" w:lineRule="auto"/>
        <w:jc w:val="both"/>
        <w:rPr>
          <w:rFonts w:ascii="Calibri" w:eastAsia="Calibri" w:hAnsi="Calibri" w:cs="Calibri"/>
          <w:b w:val="0"/>
          <w:color w:val="auto"/>
          <w:sz w:val="22"/>
          <w:lang w:val="hr-HR" w:eastAsia="hr-HR"/>
        </w:rPr>
      </w:pP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U 2024. godini </w:t>
      </w:r>
      <w:r w:rsidR="00306A08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se </w:t>
      </w: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prov</w:t>
      </w:r>
      <w:r w:rsidR="00306A08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odilo </w:t>
      </w:r>
      <w:r w:rsidR="00C626BD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ukupno </w:t>
      </w:r>
      <w:r w:rsidRPr="006D52A4">
        <w:rPr>
          <w:rFonts w:ascii="Calibri" w:eastAsia="Calibri" w:hAnsi="Calibri" w:cs="Calibri"/>
          <w:bCs/>
          <w:color w:val="auto"/>
          <w:sz w:val="22"/>
          <w:lang w:val="hr-HR" w:eastAsia="hr-HR"/>
        </w:rPr>
        <w:t>1</w:t>
      </w:r>
      <w:r w:rsidR="00306A08" w:rsidRPr="006D52A4">
        <w:rPr>
          <w:rFonts w:ascii="Calibri" w:eastAsia="Calibri" w:hAnsi="Calibri" w:cs="Calibri"/>
          <w:bCs/>
          <w:color w:val="auto"/>
          <w:sz w:val="22"/>
          <w:lang w:val="hr-HR" w:eastAsia="hr-HR"/>
        </w:rPr>
        <w:t>28</w:t>
      </w:r>
      <w:r w:rsidRPr="006D52A4">
        <w:rPr>
          <w:rFonts w:ascii="Calibri" w:eastAsia="Calibri" w:hAnsi="Calibri" w:cs="Calibri"/>
          <w:bCs/>
          <w:color w:val="auto"/>
          <w:sz w:val="22"/>
          <w:lang w:val="hr-HR" w:eastAsia="hr-HR"/>
        </w:rPr>
        <w:t xml:space="preserve"> </w:t>
      </w: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programa str</w:t>
      </w:r>
      <w:r w:rsidR="00306A08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učnog usavršavanja kroz:</w:t>
      </w:r>
    </w:p>
    <w:p w14:paraId="3A809883" w14:textId="214FD49B" w:rsidR="00306A08" w:rsidRPr="006D52A4" w:rsidRDefault="00306A08" w:rsidP="00331E4C">
      <w:pPr>
        <w:pStyle w:val="Odlomakpopisa"/>
        <w:numPr>
          <w:ilvl w:val="0"/>
          <w:numId w:val="31"/>
        </w:numPr>
        <w:spacing w:after="160" w:line="360" w:lineRule="auto"/>
        <w:jc w:val="both"/>
        <w:rPr>
          <w:rFonts w:ascii="Calibri" w:eastAsia="Calibri" w:hAnsi="Calibri" w:cs="Calibri"/>
          <w:b w:val="0"/>
          <w:color w:val="auto"/>
          <w:sz w:val="22"/>
          <w:lang w:val="hr-HR" w:eastAsia="hr-HR"/>
        </w:rPr>
      </w:pPr>
      <w:r w:rsidRPr="006D52A4">
        <w:rPr>
          <w:rFonts w:ascii="Calibri" w:eastAsia="Calibri" w:hAnsi="Calibri" w:cs="Calibri"/>
          <w:bCs/>
          <w:color w:val="auto"/>
          <w:sz w:val="22"/>
          <w:lang w:val="hr-HR" w:eastAsia="hr-HR"/>
        </w:rPr>
        <w:t>3</w:t>
      </w:r>
      <w:r w:rsidR="00916503" w:rsidRPr="006D52A4">
        <w:rPr>
          <w:rFonts w:ascii="Calibri" w:eastAsia="Calibri" w:hAnsi="Calibri" w:cs="Calibri"/>
          <w:bCs/>
          <w:color w:val="auto"/>
          <w:sz w:val="22"/>
          <w:lang w:val="hr-HR" w:eastAsia="hr-HR"/>
        </w:rPr>
        <w:t>56</w:t>
      </w: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 učioničkih i online edukacija u ukupnom trajanju od 3399 trening sati</w:t>
      </w:r>
    </w:p>
    <w:p w14:paraId="41ADCB13" w14:textId="6A53EC38" w:rsidR="00306A08" w:rsidRPr="006D52A4" w:rsidRDefault="00306A08" w:rsidP="00331E4C">
      <w:pPr>
        <w:pStyle w:val="Odlomakpopisa"/>
        <w:numPr>
          <w:ilvl w:val="0"/>
          <w:numId w:val="31"/>
        </w:numPr>
        <w:spacing w:after="160" w:line="360" w:lineRule="auto"/>
        <w:jc w:val="both"/>
        <w:rPr>
          <w:rFonts w:ascii="Calibri" w:eastAsia="Calibri" w:hAnsi="Calibri" w:cs="Calibri"/>
          <w:b w:val="0"/>
          <w:color w:val="auto"/>
          <w:sz w:val="22"/>
          <w:lang w:val="hr-HR" w:eastAsia="hr-HR"/>
        </w:rPr>
      </w:pPr>
      <w:r w:rsidRPr="006D52A4">
        <w:rPr>
          <w:rFonts w:ascii="Calibri" w:eastAsia="Calibri" w:hAnsi="Calibri" w:cs="Calibri"/>
          <w:bCs/>
          <w:color w:val="auto"/>
          <w:sz w:val="22"/>
          <w:lang w:val="hr-HR" w:eastAsia="hr-HR"/>
        </w:rPr>
        <w:t>37</w:t>
      </w: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 vremenski ograničenih e-tečajeva u procijenjenom trajanju od </w:t>
      </w:r>
      <w:r w:rsidR="00C626BD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135 sati</w:t>
      </w:r>
      <w:r w:rsidR="009D723A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 i</w:t>
      </w:r>
    </w:p>
    <w:p w14:paraId="5CC63CA3" w14:textId="4118B66B" w:rsidR="00804938" w:rsidRPr="006D52A4" w:rsidRDefault="00306A08" w:rsidP="00804938">
      <w:pPr>
        <w:pStyle w:val="Odlomakpopisa"/>
        <w:numPr>
          <w:ilvl w:val="0"/>
          <w:numId w:val="31"/>
        </w:numPr>
        <w:spacing w:after="160" w:line="360" w:lineRule="auto"/>
        <w:jc w:val="both"/>
        <w:rPr>
          <w:rFonts w:ascii="Calibri" w:eastAsia="Calibri" w:hAnsi="Calibri" w:cs="Calibri"/>
          <w:b w:val="0"/>
          <w:color w:val="auto"/>
          <w:sz w:val="22"/>
          <w:lang w:val="hr-HR" w:eastAsia="hr-HR"/>
        </w:rPr>
      </w:pPr>
      <w:r w:rsidRPr="006D52A4">
        <w:rPr>
          <w:rFonts w:ascii="Calibri" w:eastAsia="Calibri" w:hAnsi="Calibri" w:cs="Calibri"/>
          <w:bCs/>
          <w:color w:val="auto"/>
          <w:sz w:val="22"/>
          <w:lang w:val="hr-HR" w:eastAsia="hr-HR"/>
        </w:rPr>
        <w:t>12</w:t>
      </w: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 trajno dostupnih e-tečajeva u procijenjenom trajanju od </w:t>
      </w:r>
      <w:r w:rsidR="00C626BD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19 sati</w:t>
      </w:r>
      <w:r w:rsidR="009D723A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.</w:t>
      </w:r>
    </w:p>
    <w:p w14:paraId="6CC1A001" w14:textId="0FCE1B3D" w:rsidR="00306A08" w:rsidRPr="006D52A4" w:rsidRDefault="00306A08" w:rsidP="00331E4C">
      <w:pPr>
        <w:spacing w:after="160" w:line="360" w:lineRule="auto"/>
        <w:jc w:val="both"/>
        <w:rPr>
          <w:rFonts w:ascii="Calibri" w:eastAsia="Calibri" w:hAnsi="Calibri" w:cs="Calibri"/>
          <w:b w:val="0"/>
          <w:color w:val="auto"/>
          <w:sz w:val="22"/>
          <w:lang w:val="hr-HR" w:eastAsia="hr-HR"/>
        </w:rPr>
      </w:pP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Ukupno je </w:t>
      </w:r>
      <w:r w:rsidR="00C626BD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u navedenim načinima izvođenja </w:t>
      </w: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k</w:t>
      </w:r>
      <w:r w:rsidR="0034370D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roz 2024. godinu </w:t>
      </w:r>
      <w:r w:rsidR="00C626BD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održano </w:t>
      </w:r>
      <w:r w:rsidRPr="006D52A4">
        <w:rPr>
          <w:rFonts w:ascii="Calibri" w:eastAsia="Calibri" w:hAnsi="Calibri" w:cs="Calibri"/>
          <w:bCs/>
          <w:color w:val="auto"/>
          <w:sz w:val="22"/>
          <w:lang w:val="hr-HR" w:eastAsia="hr-HR"/>
        </w:rPr>
        <w:t>4</w:t>
      </w:r>
      <w:r w:rsidR="00916503" w:rsidRPr="006D52A4">
        <w:rPr>
          <w:rFonts w:ascii="Calibri" w:eastAsia="Calibri" w:hAnsi="Calibri" w:cs="Calibri"/>
          <w:bCs/>
          <w:color w:val="auto"/>
          <w:sz w:val="22"/>
          <w:lang w:val="hr-HR" w:eastAsia="hr-HR"/>
        </w:rPr>
        <w:t>05</w:t>
      </w: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 edukacija </w:t>
      </w:r>
      <w:r w:rsidR="00C626BD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sa sljedećim pokazateljima:</w:t>
      </w:r>
    </w:p>
    <w:p w14:paraId="6C24AC25" w14:textId="7F800EB4" w:rsidR="002E0A72" w:rsidRPr="006D52A4" w:rsidRDefault="00810C6C" w:rsidP="00331E4C">
      <w:pPr>
        <w:spacing w:after="160" w:line="360" w:lineRule="auto"/>
        <w:jc w:val="both"/>
        <w:rPr>
          <w:rFonts w:ascii="Calibri" w:eastAsia="Calibri" w:hAnsi="Calibri" w:cs="Calibri"/>
          <w:b w:val="0"/>
          <w:color w:val="auto"/>
          <w:sz w:val="22"/>
          <w:lang w:val="hr-HR" w:eastAsia="hr-HR"/>
        </w:rPr>
      </w:pP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  </w:t>
      </w:r>
    </w:p>
    <w:p w14:paraId="5F2641C2" w14:textId="5AAF2753" w:rsidR="00AE0F89" w:rsidRPr="006D52A4" w:rsidRDefault="00A120F8" w:rsidP="00331E4C">
      <w:pPr>
        <w:spacing w:line="360" w:lineRule="auto"/>
        <w:jc w:val="center"/>
        <w:rPr>
          <w:rFonts w:ascii="Calibri" w:eastAsia="Calibri" w:hAnsi="Calibri" w:cs="Calibri"/>
          <w:b w:val="0"/>
          <w:color w:val="auto"/>
          <w:sz w:val="22"/>
          <w:lang w:val="hr-HR"/>
        </w:rPr>
      </w:pPr>
      <w:r w:rsidRPr="006D52A4">
        <w:rPr>
          <w:noProof/>
          <w:lang w:val="hr-HR"/>
        </w:rPr>
        <w:lastRenderedPageBreak/>
        <w:drawing>
          <wp:inline distT="0" distB="0" distL="0" distR="0" wp14:anchorId="0C848075" wp14:editId="5FD31E8F">
            <wp:extent cx="5394960" cy="3657600"/>
            <wp:effectExtent l="0" t="0" r="15240" b="0"/>
            <wp:docPr id="192135206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A4B9ED4B-196D-4327-8866-C1FC78BC43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4893411" w14:textId="77777777" w:rsidR="00AE0F89" w:rsidRPr="006D52A4" w:rsidRDefault="00AE0F89" w:rsidP="00331E4C">
      <w:pPr>
        <w:spacing w:line="360" w:lineRule="auto"/>
        <w:rPr>
          <w:rFonts w:ascii="Calibri" w:eastAsia="Calibri" w:hAnsi="Calibri" w:cs="Calibri"/>
          <w:b w:val="0"/>
          <w:color w:val="auto"/>
          <w:sz w:val="22"/>
          <w:lang w:val="hr-HR"/>
        </w:rPr>
      </w:pPr>
    </w:p>
    <w:p w14:paraId="109EE670" w14:textId="77777777" w:rsidR="000233C3" w:rsidRPr="006D52A4" w:rsidRDefault="000233C3" w:rsidP="00331E4C">
      <w:pPr>
        <w:spacing w:line="360" w:lineRule="auto"/>
        <w:rPr>
          <w:rFonts w:ascii="Calibri" w:eastAsia="Calibri" w:hAnsi="Calibri" w:cs="Calibri"/>
          <w:b w:val="0"/>
          <w:color w:val="auto"/>
          <w:sz w:val="22"/>
          <w:lang w:val="hr-HR"/>
        </w:rPr>
      </w:pPr>
    </w:p>
    <w:p w14:paraId="69081C45" w14:textId="15D8318F" w:rsidR="00AE0F89" w:rsidRPr="006D52A4" w:rsidRDefault="00AE0F89" w:rsidP="00DA5A6B">
      <w:pPr>
        <w:spacing w:line="360" w:lineRule="auto"/>
        <w:jc w:val="center"/>
        <w:rPr>
          <w:rFonts w:ascii="Calibri" w:eastAsia="Calibri" w:hAnsi="Calibri" w:cs="Calibri"/>
          <w:b w:val="0"/>
          <w:color w:val="auto"/>
          <w:sz w:val="22"/>
          <w:lang w:val="hr-HR"/>
        </w:rPr>
      </w:pPr>
      <w:r w:rsidRPr="006D52A4">
        <w:rPr>
          <w:noProof/>
          <w:lang w:val="hr-HR"/>
        </w:rPr>
        <w:drawing>
          <wp:inline distT="0" distB="0" distL="0" distR="0" wp14:anchorId="21F1EBE1" wp14:editId="6C1B1071">
            <wp:extent cx="5394960" cy="3657600"/>
            <wp:effectExtent l="0" t="0" r="15240" b="0"/>
            <wp:docPr id="135167015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71582ADE-A132-43CE-9323-D0ED55E0880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FB0E7CD" w14:textId="77777777" w:rsidR="00AE0F89" w:rsidRPr="006D52A4" w:rsidRDefault="00AE0F89" w:rsidP="00331E4C">
      <w:pPr>
        <w:spacing w:line="360" w:lineRule="auto"/>
        <w:rPr>
          <w:rFonts w:ascii="Calibri" w:eastAsia="Calibri" w:hAnsi="Calibri" w:cs="Calibri"/>
          <w:b w:val="0"/>
          <w:color w:val="auto"/>
          <w:sz w:val="22"/>
          <w:lang w:val="hr-HR"/>
        </w:rPr>
      </w:pPr>
    </w:p>
    <w:p w14:paraId="36053C7C" w14:textId="4FBF0978" w:rsidR="00C626BD" w:rsidRPr="006D52A4" w:rsidRDefault="00C626BD" w:rsidP="0055255C">
      <w:pPr>
        <w:spacing w:line="360" w:lineRule="auto"/>
        <w:rPr>
          <w:rFonts w:ascii="Calibri" w:eastAsia="Calibri" w:hAnsi="Calibri" w:cs="Calibri"/>
          <w:b w:val="0"/>
          <w:color w:val="auto"/>
          <w:sz w:val="22"/>
          <w:lang w:val="hr-HR"/>
        </w:rPr>
      </w:pPr>
      <w:r w:rsidRPr="006D52A4">
        <w:rPr>
          <w:noProof/>
          <w:lang w:val="hr-HR"/>
        </w:rPr>
        <w:lastRenderedPageBreak/>
        <w:drawing>
          <wp:anchor distT="0" distB="0" distL="114300" distR="114300" simplePos="0" relativeHeight="251668480" behindDoc="0" locked="0" layoutInCell="1" allowOverlap="1" wp14:anchorId="6B1A683B" wp14:editId="69695295">
            <wp:simplePos x="0" y="0"/>
            <wp:positionH relativeFrom="column">
              <wp:posOffset>487680</wp:posOffset>
            </wp:positionH>
            <wp:positionV relativeFrom="paragraph">
              <wp:posOffset>1905</wp:posOffset>
            </wp:positionV>
            <wp:extent cx="5394960" cy="3657600"/>
            <wp:effectExtent l="0" t="0" r="15240" b="0"/>
            <wp:wrapTopAndBottom/>
            <wp:docPr id="161538007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B11D3A5-EBBF-DE08-1664-B675BA5B298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1E97EA" w14:textId="77777777" w:rsidR="002E0A72" w:rsidRPr="006D52A4" w:rsidRDefault="002E0A72" w:rsidP="00331E4C">
      <w:pPr>
        <w:spacing w:line="360" w:lineRule="auto"/>
        <w:jc w:val="center"/>
        <w:rPr>
          <w:noProof/>
          <w:lang w:val="hr-HR"/>
        </w:rPr>
      </w:pPr>
    </w:p>
    <w:p w14:paraId="784A8786" w14:textId="360A2104" w:rsidR="004838EF" w:rsidRPr="006D52A4" w:rsidRDefault="002E0A72" w:rsidP="00DA5A6B">
      <w:pPr>
        <w:spacing w:line="360" w:lineRule="auto"/>
        <w:jc w:val="center"/>
        <w:rPr>
          <w:rFonts w:ascii="Calibri" w:eastAsia="Calibri" w:hAnsi="Calibri" w:cs="Calibri"/>
          <w:b w:val="0"/>
          <w:color w:val="auto"/>
          <w:sz w:val="22"/>
          <w:lang w:val="hr-HR"/>
        </w:rPr>
      </w:pPr>
      <w:r w:rsidRPr="006D52A4">
        <w:rPr>
          <w:noProof/>
          <w:lang w:val="hr-HR"/>
        </w:rPr>
        <w:drawing>
          <wp:inline distT="0" distB="0" distL="0" distR="0" wp14:anchorId="4883234C" wp14:editId="0F9D22B3">
            <wp:extent cx="5394960" cy="3657600"/>
            <wp:effectExtent l="0" t="0" r="15240" b="0"/>
            <wp:docPr id="109550599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EA9DE4F2-0B40-467E-83B8-A84798E4BD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75F137C" w14:textId="6EDB303C" w:rsidR="002E0A72" w:rsidRPr="006D52A4" w:rsidRDefault="002E0A72" w:rsidP="0055255C">
      <w:pPr>
        <w:spacing w:line="360" w:lineRule="auto"/>
        <w:jc w:val="center"/>
        <w:rPr>
          <w:rFonts w:ascii="Calibri" w:eastAsia="Calibri" w:hAnsi="Calibri" w:cs="Calibri"/>
          <w:b w:val="0"/>
          <w:color w:val="auto"/>
          <w:sz w:val="22"/>
          <w:lang w:val="hr-HR"/>
        </w:rPr>
      </w:pPr>
      <w:r w:rsidRPr="006D52A4">
        <w:rPr>
          <w:noProof/>
          <w:lang w:val="hr-HR"/>
        </w:rPr>
        <w:lastRenderedPageBreak/>
        <w:drawing>
          <wp:inline distT="0" distB="0" distL="0" distR="0" wp14:anchorId="11C6D555" wp14:editId="1AE2F351">
            <wp:extent cx="5394960" cy="3657600"/>
            <wp:effectExtent l="0" t="0" r="15240" b="0"/>
            <wp:docPr id="110703453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6B96961-8D77-4890-9D2B-40B32A945E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03B9F48" w14:textId="77777777" w:rsidR="0055255C" w:rsidRPr="006D52A4" w:rsidRDefault="0055255C" w:rsidP="0055255C">
      <w:pPr>
        <w:spacing w:line="360" w:lineRule="auto"/>
        <w:jc w:val="center"/>
        <w:rPr>
          <w:rFonts w:ascii="Calibri" w:eastAsia="Calibri" w:hAnsi="Calibri" w:cs="Calibri"/>
          <w:b w:val="0"/>
          <w:color w:val="auto"/>
          <w:sz w:val="22"/>
          <w:lang w:val="hr-HR"/>
        </w:rPr>
      </w:pPr>
    </w:p>
    <w:p w14:paraId="758BBCD9" w14:textId="77777777" w:rsidR="00DA5A6B" w:rsidRPr="006D52A4" w:rsidRDefault="00DA5A6B" w:rsidP="00DA5A6B">
      <w:pPr>
        <w:spacing w:line="360" w:lineRule="auto"/>
        <w:rPr>
          <w:rFonts w:ascii="Calibri" w:eastAsia="Calibri" w:hAnsi="Calibri" w:cs="Calibri"/>
          <w:b w:val="0"/>
          <w:color w:val="auto"/>
          <w:sz w:val="22"/>
          <w:lang w:val="hr-HR"/>
        </w:rPr>
      </w:pPr>
    </w:p>
    <w:p w14:paraId="17B8369C" w14:textId="77777777" w:rsidR="00DA5A6B" w:rsidRPr="006D52A4" w:rsidRDefault="004838EF" w:rsidP="00DA5A6B">
      <w:pPr>
        <w:spacing w:line="360" w:lineRule="auto"/>
        <w:jc w:val="center"/>
        <w:rPr>
          <w:rFonts w:ascii="Calibri" w:eastAsia="Calibri" w:hAnsi="Calibri" w:cs="Calibri"/>
          <w:b w:val="0"/>
          <w:color w:val="auto"/>
          <w:sz w:val="22"/>
          <w:lang w:val="hr-HR"/>
        </w:rPr>
      </w:pPr>
      <w:r w:rsidRPr="006D52A4">
        <w:rPr>
          <w:noProof/>
          <w:lang w:val="hr-HR"/>
        </w:rPr>
        <w:drawing>
          <wp:inline distT="0" distB="0" distL="0" distR="0" wp14:anchorId="3BBB2A54" wp14:editId="29C9D39B">
            <wp:extent cx="5394960" cy="3657600"/>
            <wp:effectExtent l="0" t="0" r="15240" b="0"/>
            <wp:docPr id="196436691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5D78B59D-FD36-412C-AFEA-9807F3E423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25F45C5" w14:textId="10845F82" w:rsidR="005F12EC" w:rsidRPr="006D52A4" w:rsidRDefault="009D630F" w:rsidP="00DA5A6B">
      <w:pPr>
        <w:spacing w:line="360" w:lineRule="auto"/>
        <w:jc w:val="both"/>
        <w:rPr>
          <w:rFonts w:ascii="Calibri" w:eastAsia="Calibri" w:hAnsi="Calibri" w:cs="Calibri"/>
          <w:b w:val="0"/>
          <w:color w:val="auto"/>
          <w:sz w:val="22"/>
          <w:lang w:val="hr-HR"/>
        </w:rPr>
      </w:pPr>
      <w:r w:rsidRPr="006D52A4">
        <w:rPr>
          <w:rFonts w:ascii="Calibri" w:eastAsia="Calibri" w:hAnsi="Calibri" w:cs="Calibri"/>
          <w:b w:val="0"/>
          <w:color w:val="auto"/>
          <w:sz w:val="22"/>
          <w:lang w:val="hr-HR"/>
        </w:rPr>
        <w:lastRenderedPageBreak/>
        <w:t>Na e</w:t>
      </w:r>
      <w:r w:rsidR="005F12EC" w:rsidRPr="006D52A4">
        <w:rPr>
          <w:rFonts w:ascii="Calibri" w:eastAsia="Calibri" w:hAnsi="Calibri" w:cs="Calibri"/>
          <w:b w:val="0"/>
          <w:color w:val="auto"/>
          <w:sz w:val="22"/>
          <w:lang w:val="hr-HR"/>
        </w:rPr>
        <w:t>dukacije je u 202</w:t>
      </w:r>
      <w:r w:rsidR="007033E8" w:rsidRPr="006D52A4">
        <w:rPr>
          <w:rFonts w:ascii="Calibri" w:eastAsia="Calibri" w:hAnsi="Calibri" w:cs="Calibri"/>
          <w:b w:val="0"/>
          <w:color w:val="auto"/>
          <w:sz w:val="22"/>
          <w:lang w:val="hr-HR"/>
        </w:rPr>
        <w:t>4</w:t>
      </w:r>
      <w:r w:rsidR="005F12EC" w:rsidRPr="006D52A4">
        <w:rPr>
          <w:rFonts w:ascii="Calibri" w:eastAsia="Calibri" w:hAnsi="Calibri" w:cs="Calibri"/>
          <w:b w:val="0"/>
          <w:color w:val="auto"/>
          <w:sz w:val="22"/>
          <w:lang w:val="hr-HR"/>
        </w:rPr>
        <w:t xml:space="preserve">. godini </w:t>
      </w:r>
      <w:r w:rsidRPr="006D52A4">
        <w:rPr>
          <w:rFonts w:ascii="Calibri" w:eastAsia="Calibri" w:hAnsi="Calibri" w:cs="Calibri"/>
          <w:b w:val="0"/>
          <w:color w:val="auto"/>
          <w:sz w:val="22"/>
          <w:lang w:val="hr-HR"/>
        </w:rPr>
        <w:t xml:space="preserve">bilo prijavljeno </w:t>
      </w:r>
      <w:r w:rsidR="005F12EC" w:rsidRPr="006D52A4">
        <w:rPr>
          <w:rFonts w:ascii="Calibri" w:eastAsia="Calibri" w:hAnsi="Calibri" w:cs="Calibri"/>
          <w:b w:val="0"/>
          <w:color w:val="auto"/>
          <w:sz w:val="22"/>
          <w:lang w:val="hr-HR"/>
        </w:rPr>
        <w:t xml:space="preserve">ukupno </w:t>
      </w:r>
      <w:r w:rsidR="005F12EC" w:rsidRPr="006D52A4">
        <w:rPr>
          <w:rFonts w:ascii="Calibri" w:eastAsia="Calibri" w:hAnsi="Calibri" w:cs="Calibri"/>
          <w:bCs/>
          <w:color w:val="auto"/>
          <w:sz w:val="22"/>
          <w:lang w:val="hr-HR"/>
        </w:rPr>
        <w:t>1</w:t>
      </w:r>
      <w:r w:rsidRPr="006D52A4">
        <w:rPr>
          <w:rFonts w:ascii="Calibri" w:eastAsia="Calibri" w:hAnsi="Calibri" w:cs="Calibri"/>
          <w:bCs/>
          <w:color w:val="auto"/>
          <w:sz w:val="22"/>
          <w:lang w:val="hr-HR"/>
        </w:rPr>
        <w:t>5 8</w:t>
      </w:r>
      <w:r w:rsidR="00C965DE" w:rsidRPr="006D52A4">
        <w:rPr>
          <w:rFonts w:ascii="Calibri" w:eastAsia="Calibri" w:hAnsi="Calibri" w:cs="Calibri"/>
          <w:bCs/>
          <w:color w:val="auto"/>
          <w:sz w:val="22"/>
          <w:lang w:val="hr-HR"/>
        </w:rPr>
        <w:t>44</w:t>
      </w:r>
      <w:r w:rsidR="005F12EC" w:rsidRPr="006D52A4">
        <w:rPr>
          <w:rFonts w:ascii="Calibri" w:eastAsia="Calibri" w:hAnsi="Calibri" w:cs="Calibri"/>
          <w:bCs/>
          <w:color w:val="auto"/>
          <w:sz w:val="22"/>
          <w:lang w:val="hr-HR"/>
        </w:rPr>
        <w:t xml:space="preserve"> polaznika</w:t>
      </w:r>
      <w:r w:rsidR="0005288D" w:rsidRPr="006D52A4">
        <w:rPr>
          <w:rFonts w:ascii="Calibri" w:eastAsia="Calibri" w:hAnsi="Calibri" w:cs="Calibri"/>
          <w:b w:val="0"/>
          <w:color w:val="auto"/>
          <w:sz w:val="22"/>
          <w:lang w:val="hr-HR"/>
        </w:rPr>
        <w:t xml:space="preserve"> od kojih je </w:t>
      </w:r>
      <w:r w:rsidR="005F12EC" w:rsidRPr="006D52A4">
        <w:rPr>
          <w:rFonts w:ascii="Calibri" w:eastAsia="Calibri" w:hAnsi="Calibri" w:cs="Calibri"/>
          <w:bCs/>
          <w:color w:val="auto"/>
          <w:sz w:val="22"/>
          <w:lang w:val="hr-HR"/>
        </w:rPr>
        <w:t>1</w:t>
      </w:r>
      <w:r w:rsidRPr="006D52A4">
        <w:rPr>
          <w:rFonts w:ascii="Calibri" w:eastAsia="Calibri" w:hAnsi="Calibri" w:cs="Calibri"/>
          <w:bCs/>
          <w:color w:val="auto"/>
          <w:sz w:val="22"/>
          <w:lang w:val="hr-HR"/>
        </w:rPr>
        <w:t>1</w:t>
      </w:r>
      <w:r w:rsidR="005F12EC" w:rsidRPr="006D52A4">
        <w:rPr>
          <w:rFonts w:ascii="Calibri" w:eastAsia="Calibri" w:hAnsi="Calibri" w:cs="Calibri"/>
          <w:bCs/>
          <w:color w:val="auto"/>
          <w:sz w:val="22"/>
          <w:lang w:val="hr-HR"/>
        </w:rPr>
        <w:t xml:space="preserve"> </w:t>
      </w:r>
      <w:r w:rsidRPr="006D52A4">
        <w:rPr>
          <w:rFonts w:ascii="Calibri" w:eastAsia="Calibri" w:hAnsi="Calibri" w:cs="Calibri"/>
          <w:bCs/>
          <w:color w:val="auto"/>
          <w:sz w:val="22"/>
          <w:lang w:val="hr-HR"/>
        </w:rPr>
        <w:t>374</w:t>
      </w:r>
      <w:r w:rsidR="005F12EC" w:rsidRPr="006D52A4">
        <w:rPr>
          <w:rFonts w:ascii="Calibri" w:eastAsia="Calibri" w:hAnsi="Calibri" w:cs="Calibri"/>
          <w:bCs/>
          <w:color w:val="auto"/>
          <w:sz w:val="22"/>
          <w:lang w:val="hr-HR"/>
        </w:rPr>
        <w:t xml:space="preserve"> polaznika</w:t>
      </w:r>
      <w:r w:rsidR="0005288D" w:rsidRPr="006D52A4">
        <w:rPr>
          <w:rFonts w:ascii="Calibri" w:eastAsia="Calibri" w:hAnsi="Calibri" w:cs="Calibri"/>
          <w:b w:val="0"/>
          <w:color w:val="auto"/>
          <w:sz w:val="22"/>
          <w:lang w:val="hr-HR"/>
        </w:rPr>
        <w:t xml:space="preserve"> ist</w:t>
      </w:r>
      <w:r w:rsidR="00A22201" w:rsidRPr="006D52A4">
        <w:rPr>
          <w:rFonts w:ascii="Calibri" w:eastAsia="Calibri" w:hAnsi="Calibri" w:cs="Calibri"/>
          <w:b w:val="0"/>
          <w:color w:val="auto"/>
          <w:sz w:val="22"/>
          <w:lang w:val="hr-HR"/>
        </w:rPr>
        <w:t xml:space="preserve">e </w:t>
      </w:r>
      <w:r w:rsidR="0005288D" w:rsidRPr="006D52A4">
        <w:rPr>
          <w:rFonts w:ascii="Calibri" w:eastAsia="Calibri" w:hAnsi="Calibri" w:cs="Calibri"/>
          <w:b w:val="0"/>
          <w:color w:val="auto"/>
          <w:sz w:val="22"/>
          <w:lang w:val="hr-HR"/>
        </w:rPr>
        <w:t>uspješno završilo.</w:t>
      </w:r>
      <w:r w:rsidR="009A6226" w:rsidRPr="006D52A4">
        <w:rPr>
          <w:rFonts w:ascii="Calibri" w:eastAsia="Calibri" w:hAnsi="Calibri" w:cs="Calibri"/>
          <w:b w:val="0"/>
          <w:color w:val="auto"/>
          <w:sz w:val="22"/>
          <w:lang w:val="hr-HR"/>
        </w:rPr>
        <w:t xml:space="preserve"> </w:t>
      </w:r>
    </w:p>
    <w:p w14:paraId="7984E1E9" w14:textId="5C8E9B59" w:rsidR="00713C2A" w:rsidRPr="006D52A4" w:rsidRDefault="00713C2A" w:rsidP="00331E4C">
      <w:pPr>
        <w:spacing w:before="240" w:after="240" w:line="360" w:lineRule="auto"/>
        <w:rPr>
          <w:rFonts w:ascii="Calibri" w:eastAsia="Calibri" w:hAnsi="Calibri" w:cs="Calibri"/>
          <w:b w:val="0"/>
          <w:color w:val="auto"/>
          <w:sz w:val="22"/>
          <w:lang w:val="hr-HR"/>
        </w:rPr>
      </w:pPr>
      <w:r w:rsidRPr="006D52A4">
        <w:rPr>
          <w:noProof/>
          <w:color w:val="000000" w:themeColor="text1"/>
          <w:lang w:val="hr-HR"/>
        </w:rPr>
        <w:drawing>
          <wp:inline distT="0" distB="0" distL="0" distR="0" wp14:anchorId="65EA9BDE" wp14:editId="41ABE292">
            <wp:extent cx="6309360" cy="3840480"/>
            <wp:effectExtent l="0" t="0" r="15240" b="7620"/>
            <wp:docPr id="142082312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7D0EEA6E-59F5-E8CB-AE5B-D5AF6FCA53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C56C0E0" w14:textId="044B864C" w:rsidR="0055255C" w:rsidRPr="006D52A4" w:rsidRDefault="009D630F" w:rsidP="00331E4C">
      <w:pPr>
        <w:spacing w:before="240" w:after="240" w:line="360" w:lineRule="auto"/>
        <w:rPr>
          <w:rFonts w:ascii="Calibri" w:eastAsia="Calibri" w:hAnsi="Calibri" w:cs="Calibri"/>
          <w:b w:val="0"/>
          <w:color w:val="auto"/>
          <w:sz w:val="22"/>
          <w:lang w:val="hr-HR"/>
        </w:rPr>
      </w:pPr>
      <w:r w:rsidRPr="006D52A4">
        <w:rPr>
          <w:noProof/>
          <w:lang w:val="hr-HR"/>
        </w:rPr>
        <w:drawing>
          <wp:inline distT="0" distB="0" distL="0" distR="0" wp14:anchorId="2DC4B2D8" wp14:editId="2088F857">
            <wp:extent cx="6309360" cy="3268980"/>
            <wp:effectExtent l="0" t="0" r="15240" b="7620"/>
            <wp:docPr id="105315952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0E700E7-E800-AF1D-B9BC-30F569D62A3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049924ED" w14:textId="77777777" w:rsidR="0055255C" w:rsidRPr="006D52A4" w:rsidRDefault="0055255C" w:rsidP="00331E4C">
      <w:pPr>
        <w:spacing w:before="240" w:after="240" w:line="360" w:lineRule="auto"/>
        <w:rPr>
          <w:rFonts w:ascii="Calibri" w:eastAsia="Calibri" w:hAnsi="Calibri" w:cs="Calibri"/>
          <w:b w:val="0"/>
          <w:color w:val="auto"/>
          <w:sz w:val="22"/>
          <w:lang w:val="hr-HR"/>
        </w:rPr>
      </w:pPr>
    </w:p>
    <w:p w14:paraId="070A7F5B" w14:textId="38C48154" w:rsidR="0055255C" w:rsidRPr="006D52A4" w:rsidRDefault="00B94146" w:rsidP="00331E4C">
      <w:pPr>
        <w:spacing w:before="240" w:after="240" w:line="360" w:lineRule="auto"/>
        <w:rPr>
          <w:rFonts w:ascii="Calibri" w:eastAsia="Calibri" w:hAnsi="Calibri" w:cs="Calibri"/>
          <w:b w:val="0"/>
          <w:color w:val="auto"/>
          <w:sz w:val="22"/>
          <w:lang w:val="hr-HR"/>
        </w:rPr>
      </w:pPr>
      <w:r w:rsidRPr="006D52A4">
        <w:rPr>
          <w:noProof/>
          <w:lang w:val="hr-HR"/>
        </w:rPr>
        <w:drawing>
          <wp:inline distT="0" distB="0" distL="0" distR="0" wp14:anchorId="14915CBD" wp14:editId="4AF83195">
            <wp:extent cx="6299835" cy="3693160"/>
            <wp:effectExtent l="0" t="0" r="5715" b="2540"/>
            <wp:docPr id="149037876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5C0BEA47-F21F-4C34-BC8C-AE15795509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1CA42312" w14:textId="77777777" w:rsidR="0055255C" w:rsidRPr="006D52A4" w:rsidRDefault="0055255C" w:rsidP="00331E4C">
      <w:pPr>
        <w:spacing w:before="240" w:after="240" w:line="360" w:lineRule="auto"/>
        <w:rPr>
          <w:rFonts w:ascii="Calibri" w:eastAsia="Calibri" w:hAnsi="Calibri" w:cs="Calibri"/>
          <w:b w:val="0"/>
          <w:color w:val="auto"/>
          <w:sz w:val="22"/>
          <w:lang w:val="hr-HR"/>
        </w:rPr>
      </w:pPr>
    </w:p>
    <w:p w14:paraId="0DFAE00B" w14:textId="55671EC3" w:rsidR="00B94146" w:rsidRPr="006D52A4" w:rsidRDefault="00B94146" w:rsidP="00331E4C">
      <w:pPr>
        <w:spacing w:before="240" w:after="240" w:line="360" w:lineRule="auto"/>
        <w:rPr>
          <w:rFonts w:ascii="Calibri" w:eastAsia="Calibri" w:hAnsi="Calibri" w:cs="Calibri"/>
          <w:b w:val="0"/>
          <w:color w:val="auto"/>
          <w:sz w:val="22"/>
          <w:lang w:val="hr-HR"/>
        </w:rPr>
      </w:pPr>
      <w:r w:rsidRPr="006D52A4">
        <w:rPr>
          <w:noProof/>
          <w:lang w:val="hr-HR"/>
        </w:rPr>
        <w:drawing>
          <wp:inline distT="0" distB="0" distL="0" distR="0" wp14:anchorId="44864964" wp14:editId="595F1A7F">
            <wp:extent cx="6299835" cy="3334385"/>
            <wp:effectExtent l="0" t="0" r="5715" b="18415"/>
            <wp:docPr id="179525719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37C9110-5C6C-4514-A918-DCCFFFC63FB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0B45393E" w14:textId="37AF92DB" w:rsidR="00074884" w:rsidRPr="006D52A4" w:rsidRDefault="00C929E5" w:rsidP="00331E4C">
      <w:pPr>
        <w:spacing w:after="200" w:line="360" w:lineRule="auto"/>
        <w:rPr>
          <w:rFonts w:ascii="Calibri" w:eastAsia="Calibri" w:hAnsi="Calibri" w:cs="Calibri"/>
          <w:b w:val="0"/>
          <w:color w:val="auto"/>
          <w:sz w:val="22"/>
          <w:lang w:val="hr-HR"/>
        </w:rPr>
      </w:pP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lastRenderedPageBreak/>
        <w:t>Za provedbu edukacijskih aktivnosti DŠJU je tijekom 202</w:t>
      </w:r>
      <w:r w:rsidR="007033E8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4</w:t>
      </w: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. godine surađivala s</w:t>
      </w:r>
      <w:r w:rsidR="005F12EC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a</w:t>
      </w: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 </w:t>
      </w:r>
      <w:r w:rsidR="00383836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165</w:t>
      </w: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 trenera</w:t>
      </w:r>
      <w:r w:rsidR="00DB39FA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 (</w:t>
      </w: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državni</w:t>
      </w:r>
      <w:r w:rsidR="00DC3F78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h</w:t>
      </w: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 i javni</w:t>
      </w:r>
      <w:r w:rsidR="00DC3F78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h</w:t>
      </w: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 službeni</w:t>
      </w:r>
      <w:r w:rsidR="003D64CF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ka</w:t>
      </w:r>
      <w:r w:rsidR="00DB39FA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, </w:t>
      </w: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vanjski</w:t>
      </w:r>
      <w:r w:rsidR="00DC3F78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h</w:t>
      </w: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 stručnja</w:t>
      </w:r>
      <w:r w:rsidR="00DC3F78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ka</w:t>
      </w:r>
      <w:r w:rsidR="00DB39FA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)</w:t>
      </w: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.</w:t>
      </w:r>
      <w:r w:rsidR="0005288D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 </w:t>
      </w:r>
    </w:p>
    <w:p w14:paraId="3F6D4DB3" w14:textId="19812A6C" w:rsidR="00FA13B0" w:rsidRPr="006D52A4" w:rsidRDefault="0005288D" w:rsidP="00331E4C">
      <w:pPr>
        <w:spacing w:after="160" w:line="360" w:lineRule="auto"/>
        <w:jc w:val="both"/>
        <w:rPr>
          <w:rFonts w:ascii="Calibri" w:eastAsia="Calibri" w:hAnsi="Calibri" w:cs="Calibri"/>
          <w:b w:val="0"/>
          <w:color w:val="auto"/>
          <w:sz w:val="22"/>
          <w:lang w:val="hr-HR" w:eastAsia="hr-HR"/>
        </w:rPr>
      </w:pP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Kako bi se kvaliteta programa i stručnjaka mogla kontinu</w:t>
      </w:r>
      <w:r w:rsidR="00074884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i</w:t>
      </w: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rano pratiti i poboljšavati, svaka provedba se evaluira, a rezultati procjene pokazuju vrlo visoko ocijenjene sadržaje i stručnjake koji programe provode.</w:t>
      </w:r>
    </w:p>
    <w:p w14:paraId="7B75B58B" w14:textId="6007B63B" w:rsidR="0005288D" w:rsidRPr="006D52A4" w:rsidRDefault="00074884" w:rsidP="00331E4C">
      <w:pPr>
        <w:spacing w:after="160" w:line="360" w:lineRule="auto"/>
        <w:jc w:val="both"/>
        <w:rPr>
          <w:rFonts w:ascii="Calibri" w:eastAsia="Calibri" w:hAnsi="Calibri" w:cs="Calibri"/>
          <w:b w:val="0"/>
          <w:color w:val="auto"/>
          <w:sz w:val="22"/>
          <w:lang w:val="hr-HR" w:eastAsia="hr-HR"/>
        </w:rPr>
      </w:pP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Prosječna ocjena sadržaja programa usavršavanja u 202</w:t>
      </w:r>
      <w:r w:rsidR="007033E8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4</w:t>
      </w: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. godini iznosila je </w:t>
      </w:r>
      <w:r w:rsidR="00E87783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4,71</w:t>
      </w: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, dok je prosječna ocjena svih  angažiranih stručnjaka u 202</w:t>
      </w:r>
      <w:r w:rsidR="007033E8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4</w:t>
      </w: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. godini </w:t>
      </w:r>
      <w:r w:rsidR="00DC3F78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iznosila </w:t>
      </w:r>
      <w:r w:rsidR="00E87783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4,83</w:t>
      </w: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.</w:t>
      </w:r>
    </w:p>
    <w:p w14:paraId="11F8D349" w14:textId="77777777" w:rsidR="00A44265" w:rsidRPr="006D52A4" w:rsidRDefault="00A44265" w:rsidP="00331E4C">
      <w:pPr>
        <w:spacing w:after="160" w:line="360" w:lineRule="auto"/>
        <w:jc w:val="both"/>
        <w:rPr>
          <w:rFonts w:ascii="Calibri" w:eastAsia="Calibri" w:hAnsi="Calibri" w:cs="Calibri"/>
          <w:b w:val="0"/>
          <w:color w:val="auto"/>
          <w:sz w:val="22"/>
          <w:lang w:val="hr-HR" w:eastAsia="hr-HR"/>
        </w:rPr>
      </w:pPr>
    </w:p>
    <w:p w14:paraId="58FB0922" w14:textId="1407719E" w:rsidR="00DB39FA" w:rsidRPr="006D52A4" w:rsidRDefault="005D756C" w:rsidP="00331E4C">
      <w:pPr>
        <w:spacing w:line="360" w:lineRule="auto"/>
        <w:rPr>
          <w:rFonts w:ascii="Calibri" w:eastAsia="Calibri" w:hAnsi="Calibri" w:cs="Calibri"/>
          <w:b w:val="0"/>
          <w:color w:val="auto"/>
          <w:sz w:val="22"/>
          <w:lang w:val="hr-HR" w:eastAsia="hr-HR"/>
        </w:rPr>
      </w:pPr>
      <w:r w:rsidRPr="006D52A4">
        <w:rPr>
          <w:noProof/>
          <w:lang w:val="hr-HR"/>
        </w:rPr>
        <w:drawing>
          <wp:inline distT="0" distB="0" distL="0" distR="0" wp14:anchorId="2C298CC0" wp14:editId="1F9A67A1">
            <wp:extent cx="3096000" cy="3024000"/>
            <wp:effectExtent l="0" t="0" r="9525" b="5080"/>
            <wp:docPr id="77125475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2D1D72E9-175E-EA01-41B1-9E96F7B6CE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="00A44265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 </w:t>
      </w:r>
      <w:r w:rsidR="00A44265" w:rsidRPr="006D52A4">
        <w:rPr>
          <w:noProof/>
          <w:lang w:val="hr-HR"/>
        </w:rPr>
        <w:drawing>
          <wp:inline distT="0" distB="0" distL="0" distR="0" wp14:anchorId="7C9E882C" wp14:editId="7A5CCC42">
            <wp:extent cx="3096000" cy="3024000"/>
            <wp:effectExtent l="0" t="0" r="9525" b="5080"/>
            <wp:docPr id="38930024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A9F295C-E504-3D4E-64AC-BB644D565CE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4137A9D1" w14:textId="77777777" w:rsidR="00CC1AA5" w:rsidRPr="006D52A4" w:rsidRDefault="00CC1AA5" w:rsidP="00331E4C">
      <w:pPr>
        <w:spacing w:after="160" w:line="360" w:lineRule="auto"/>
        <w:jc w:val="both"/>
        <w:rPr>
          <w:rFonts w:ascii="Calibri" w:eastAsia="Calibri" w:hAnsi="Calibri" w:cs="Calibri"/>
          <w:b w:val="0"/>
          <w:color w:val="auto"/>
          <w:sz w:val="22"/>
          <w:lang w:val="hr-HR" w:eastAsia="hr-HR"/>
        </w:rPr>
      </w:pPr>
    </w:p>
    <w:p w14:paraId="5406885B" w14:textId="2DB1825E" w:rsidR="00CC1AA5" w:rsidRPr="006D52A4" w:rsidRDefault="00CC1AA5" w:rsidP="00331E4C">
      <w:pPr>
        <w:pStyle w:val="Naslov3"/>
        <w:spacing w:line="360" w:lineRule="auto"/>
        <w:ind w:left="720"/>
        <w:rPr>
          <w:sz w:val="22"/>
          <w:szCs w:val="22"/>
          <w:lang w:val="hr-HR" w:eastAsia="hr-HR"/>
        </w:rPr>
      </w:pPr>
      <w:bookmarkStart w:id="7" w:name="_Toc194413931"/>
      <w:r w:rsidRPr="006D52A4">
        <w:rPr>
          <w:sz w:val="22"/>
          <w:szCs w:val="22"/>
          <w:lang w:val="hr-HR" w:eastAsia="hr-HR"/>
        </w:rPr>
        <w:t xml:space="preserve">3.1.2. </w:t>
      </w:r>
      <w:r w:rsidRPr="006D52A4">
        <w:rPr>
          <w:sz w:val="22"/>
          <w:szCs w:val="22"/>
          <w:lang w:val="hr-HR" w:eastAsia="hr-HR"/>
        </w:rPr>
        <w:tab/>
        <w:t>Aktivnosti usmjerene razvoju i provedbi projekata Škole</w:t>
      </w:r>
      <w:bookmarkEnd w:id="7"/>
      <w:r w:rsidRPr="006D52A4">
        <w:rPr>
          <w:sz w:val="22"/>
          <w:szCs w:val="22"/>
          <w:lang w:val="hr-HR" w:eastAsia="hr-HR"/>
        </w:rPr>
        <w:t xml:space="preserve"> </w:t>
      </w:r>
    </w:p>
    <w:p w14:paraId="19A9E247" w14:textId="77777777" w:rsidR="00CC1AA5" w:rsidRPr="006D52A4" w:rsidRDefault="00CC1AA5" w:rsidP="00331E4C">
      <w:pPr>
        <w:spacing w:before="240" w:after="160" w:line="360" w:lineRule="auto"/>
        <w:jc w:val="both"/>
        <w:rPr>
          <w:rFonts w:ascii="Calibri" w:eastAsia="Calibri" w:hAnsi="Calibri" w:cs="Calibri"/>
          <w:b w:val="0"/>
          <w:color w:val="auto"/>
          <w:sz w:val="22"/>
          <w:lang w:val="hr-HR" w:eastAsia="hr-HR"/>
        </w:rPr>
      </w:pP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Osim prethodno spomenutih aktivnosti koje su u redovnoj ponudi Škole, a kao rezultat dobre suradnje s drugim europskim institucijama, Škola je tijekom 2024. godine sudjelovala u implementaciji dva projekta, u Albaniji i u </w:t>
      </w:r>
      <w:proofErr w:type="spellStart"/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Hašemitskoj</w:t>
      </w:r>
      <w:proofErr w:type="spellEnd"/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 Kraljevini Jordan. </w:t>
      </w:r>
    </w:p>
    <w:p w14:paraId="255A81C1" w14:textId="77777777" w:rsidR="00CC1AA5" w:rsidRPr="006D52A4" w:rsidRDefault="00CC1AA5" w:rsidP="00331E4C">
      <w:pPr>
        <w:spacing w:before="240" w:after="160" w:line="360" w:lineRule="auto"/>
        <w:jc w:val="both"/>
        <w:rPr>
          <w:rFonts w:ascii="Calibri" w:eastAsia="Times New Roman" w:hAnsi="Calibri" w:cs="Calibri"/>
          <w:b w:val="0"/>
          <w:color w:val="212529"/>
          <w:sz w:val="22"/>
          <w:lang w:val="hr-HR"/>
        </w:rPr>
      </w:pPr>
      <w:r w:rsidRPr="006D52A4">
        <w:rPr>
          <w:rFonts w:ascii="Calibri" w:eastAsia="Times New Roman" w:hAnsi="Calibri" w:cs="Calibri"/>
          <w:b w:val="0"/>
          <w:color w:val="212529"/>
          <w:sz w:val="22"/>
          <w:lang w:val="hr-HR"/>
        </w:rPr>
        <w:t>Ciljevi i aktivnosti svakog projekta usmjereni su razvoj i jačanje kapaciteta i kompetencija zaposlenih u javnoj upravi, kapaciteta za dobro upravljanje te kontinuirano unaprjeđivanje metodologija i mehanizama u sustavu usavršavanja u javnoj upravi s ciljem stvaranja profesionalnog, djelotvornog i učinkovitog javnog sektora.</w:t>
      </w:r>
    </w:p>
    <w:p w14:paraId="1C30994A" w14:textId="2A336182" w:rsidR="00CC1AA5" w:rsidRPr="006D52A4" w:rsidRDefault="00CC1AA5" w:rsidP="00331E4C">
      <w:pPr>
        <w:spacing w:after="160" w:line="360" w:lineRule="auto"/>
        <w:jc w:val="both"/>
        <w:rPr>
          <w:rFonts w:ascii="Calibri" w:eastAsia="Calibri" w:hAnsi="Calibri" w:cs="Calibri"/>
          <w:b w:val="0"/>
          <w:color w:val="auto"/>
          <w:sz w:val="22"/>
          <w:lang w:val="hr-HR" w:eastAsia="hr-HR"/>
        </w:rPr>
      </w:pP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Osim prethodno navedenih, tijekom 2024. godine, Škola je bila intenzivno uključena u provedbu aktivnosti suradnje s europskim i regionalnim partnerima. Već tradicionalni sastanci direktora i ravnatelja europskih škola </w:t>
      </w: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lastRenderedPageBreak/>
        <w:t>i instituta za javnu upravu, koji se organiziraju dva puta godišnje tijekom predsjedanja zemlje članice Vijećem EU (</w:t>
      </w:r>
      <w:proofErr w:type="spellStart"/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Dispa</w:t>
      </w:r>
      <w:proofErr w:type="spellEnd"/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), održavani  su i tijekom  2024. godini u Br</w:t>
      </w:r>
      <w:r w:rsidR="00D03B33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u</w:t>
      </w:r>
      <w:r w:rsidR="000F3039"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xellesu</w:t>
      </w: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 i Budimpešti. Osim toga, sudjelovanjem na sastanku OECD Network of </w:t>
      </w:r>
      <w:proofErr w:type="spellStart"/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Schools</w:t>
      </w:r>
      <w:proofErr w:type="spellEnd"/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 of </w:t>
      </w:r>
      <w:proofErr w:type="spellStart"/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Government</w:t>
      </w:r>
      <w:proofErr w:type="spellEnd"/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, Škola je imala priliku usporediti svoje aktivnosti i planove s aktivnostima mnogih europskih i međunarodnih institucija. </w:t>
      </w:r>
    </w:p>
    <w:p w14:paraId="0F756D00" w14:textId="77777777" w:rsidR="00CC1AA5" w:rsidRPr="006D52A4" w:rsidRDefault="00CC1AA5" w:rsidP="00331E4C">
      <w:pPr>
        <w:numPr>
          <w:ilvl w:val="0"/>
          <w:numId w:val="2"/>
        </w:numPr>
        <w:spacing w:before="240" w:after="160" w:line="360" w:lineRule="auto"/>
        <w:contextualSpacing/>
        <w:jc w:val="both"/>
        <w:rPr>
          <w:rFonts w:ascii="Calibri" w:eastAsia="Times New Roman" w:hAnsi="Calibri" w:cs="Calibri"/>
          <w:b w:val="0"/>
          <w:color w:val="212529"/>
          <w:sz w:val="22"/>
          <w:lang w:val="hr-HR"/>
        </w:rPr>
      </w:pPr>
      <w:r w:rsidRPr="006D52A4">
        <w:rPr>
          <w:rFonts w:ascii="Calibri" w:eastAsia="Times New Roman" w:hAnsi="Calibri" w:cs="Calibri"/>
          <w:bCs/>
          <w:color w:val="212529"/>
          <w:sz w:val="22"/>
          <w:lang w:val="hr-HR"/>
        </w:rPr>
        <w:t xml:space="preserve">Projekt „Young </w:t>
      </w:r>
      <w:proofErr w:type="spellStart"/>
      <w:r w:rsidRPr="006D52A4">
        <w:rPr>
          <w:rFonts w:ascii="Calibri" w:eastAsia="Times New Roman" w:hAnsi="Calibri" w:cs="Calibri"/>
          <w:bCs/>
          <w:color w:val="212529"/>
          <w:sz w:val="22"/>
          <w:lang w:val="hr-HR"/>
        </w:rPr>
        <w:t>Cells</w:t>
      </w:r>
      <w:proofErr w:type="spellEnd"/>
      <w:r w:rsidRPr="006D52A4">
        <w:rPr>
          <w:rFonts w:ascii="Calibri" w:eastAsia="Times New Roman" w:hAnsi="Calibri" w:cs="Calibri"/>
          <w:bCs/>
          <w:color w:val="212529"/>
          <w:sz w:val="22"/>
          <w:lang w:val="hr-HR"/>
        </w:rPr>
        <w:t xml:space="preserve"> </w:t>
      </w:r>
      <w:proofErr w:type="spellStart"/>
      <w:r w:rsidRPr="006D52A4">
        <w:rPr>
          <w:rFonts w:ascii="Calibri" w:eastAsia="Times New Roman" w:hAnsi="Calibri" w:cs="Calibri"/>
          <w:bCs/>
          <w:color w:val="212529"/>
          <w:sz w:val="22"/>
          <w:lang w:val="hr-HR"/>
        </w:rPr>
        <w:t>Albania</w:t>
      </w:r>
      <w:proofErr w:type="spellEnd"/>
      <w:r w:rsidRPr="006D52A4">
        <w:rPr>
          <w:rFonts w:ascii="Calibri" w:eastAsia="Times New Roman" w:hAnsi="Calibri" w:cs="Calibri"/>
          <w:bCs/>
          <w:color w:val="212529"/>
          <w:sz w:val="22"/>
          <w:lang w:val="hr-HR"/>
        </w:rPr>
        <w:t xml:space="preserve">“ </w:t>
      </w:r>
    </w:p>
    <w:p w14:paraId="26E3468F" w14:textId="77777777" w:rsidR="00CC1AA5" w:rsidRPr="006D52A4" w:rsidRDefault="00CC1AA5" w:rsidP="00331E4C">
      <w:pPr>
        <w:spacing w:before="240" w:after="160" w:line="360" w:lineRule="auto"/>
        <w:jc w:val="both"/>
        <w:rPr>
          <w:rFonts w:ascii="Calibri" w:eastAsia="Times New Roman" w:hAnsi="Calibri" w:cs="Calibri"/>
          <w:b w:val="0"/>
          <w:color w:val="212529"/>
          <w:sz w:val="22"/>
          <w:lang w:val="hr-HR"/>
        </w:rPr>
      </w:pPr>
      <w:r w:rsidRPr="006D52A4">
        <w:rPr>
          <w:rFonts w:ascii="Calibri" w:eastAsia="Times New Roman" w:hAnsi="Calibri" w:cs="Calibri"/>
          <w:b w:val="0"/>
          <w:color w:val="212529"/>
          <w:sz w:val="22"/>
          <w:lang w:val="hr-HR"/>
        </w:rPr>
        <w:t>Projekt je financiran sredstvima iz IPA II 2020, instrumenta pretpristupne pomoći Europske unije, a u okviru njegove implementacije ojačat će se kapaciteti 25 državnih službenika Republike Albanije koji su uključeni u proces pristupanja Republike Albanije Europskoj uniji. Cilj ovog projekta je podržati Vladu Republike Albanije u procesu provedbe reforme u svrhu razvoja profesionalne i učinkovite javne uprave. Škola ovaj projekt, koji se implementiran do svibnja 2024. godine, provodila u suradnji s Odjelom za javnu upravu Republike Albanije (</w:t>
      </w:r>
      <w:proofErr w:type="spellStart"/>
      <w:r w:rsidRPr="006D52A4">
        <w:rPr>
          <w:rFonts w:ascii="Calibri" w:eastAsia="Times New Roman" w:hAnsi="Calibri" w:cs="Calibri"/>
          <w:b w:val="0"/>
          <w:color w:val="212529"/>
          <w:sz w:val="22"/>
          <w:lang w:val="hr-HR"/>
        </w:rPr>
        <w:t>DoPA</w:t>
      </w:r>
      <w:proofErr w:type="spellEnd"/>
      <w:r w:rsidRPr="006D52A4">
        <w:rPr>
          <w:rFonts w:ascii="Calibri" w:eastAsia="Times New Roman" w:hAnsi="Calibri" w:cs="Calibri"/>
          <w:b w:val="0"/>
          <w:color w:val="212529"/>
          <w:sz w:val="22"/>
          <w:lang w:val="hr-HR"/>
        </w:rPr>
        <w:t xml:space="preserve">) i Albanskom školom za javnu upravu (ASPA), Institutom za javnu upravu Republike Francuske (INSP), Sveučilištem u </w:t>
      </w:r>
      <w:proofErr w:type="spellStart"/>
      <w:r w:rsidRPr="006D52A4">
        <w:rPr>
          <w:rFonts w:ascii="Calibri" w:eastAsia="Times New Roman" w:hAnsi="Calibri" w:cs="Calibri"/>
          <w:b w:val="0"/>
          <w:color w:val="212529"/>
          <w:sz w:val="22"/>
          <w:lang w:val="hr-HR"/>
        </w:rPr>
        <w:t>Kehlu</w:t>
      </w:r>
      <w:proofErr w:type="spellEnd"/>
      <w:r w:rsidRPr="006D52A4">
        <w:rPr>
          <w:rFonts w:ascii="Calibri" w:eastAsia="Times New Roman" w:hAnsi="Calibri" w:cs="Calibri"/>
          <w:b w:val="0"/>
          <w:color w:val="212529"/>
          <w:sz w:val="22"/>
          <w:lang w:val="hr-HR"/>
        </w:rPr>
        <w:t xml:space="preserve"> u Saveznoj Republici Njemačkoj (UASK), Sveučilištem u Bologni, regiji Emilia </w:t>
      </w:r>
      <w:proofErr w:type="spellStart"/>
      <w:r w:rsidRPr="006D52A4">
        <w:rPr>
          <w:rFonts w:ascii="Calibri" w:eastAsia="Times New Roman" w:hAnsi="Calibri" w:cs="Calibri"/>
          <w:b w:val="0"/>
          <w:color w:val="212529"/>
          <w:sz w:val="22"/>
          <w:lang w:val="hr-HR"/>
        </w:rPr>
        <w:t>Romagna</w:t>
      </w:r>
      <w:proofErr w:type="spellEnd"/>
      <w:r w:rsidRPr="006D52A4">
        <w:rPr>
          <w:rFonts w:ascii="Calibri" w:eastAsia="Times New Roman" w:hAnsi="Calibri" w:cs="Calibri"/>
          <w:b w:val="0"/>
          <w:color w:val="212529"/>
          <w:sz w:val="22"/>
          <w:lang w:val="hr-HR"/>
        </w:rPr>
        <w:t xml:space="preserve"> u Republici Italiji (UNIBO) i Državnim centrom za javnu i lokalnu upravu Grčke (EKKDA).</w:t>
      </w:r>
    </w:p>
    <w:p w14:paraId="7816A035" w14:textId="77777777" w:rsidR="00CC1AA5" w:rsidRPr="006D52A4" w:rsidRDefault="00CC1AA5" w:rsidP="00331E4C">
      <w:pPr>
        <w:numPr>
          <w:ilvl w:val="0"/>
          <w:numId w:val="2"/>
        </w:numPr>
        <w:spacing w:before="240" w:after="160" w:line="360" w:lineRule="auto"/>
        <w:contextualSpacing/>
        <w:jc w:val="both"/>
        <w:rPr>
          <w:rFonts w:ascii="Calibri" w:eastAsia="Times New Roman" w:hAnsi="Calibri" w:cs="Calibri"/>
          <w:bCs/>
          <w:color w:val="212529"/>
          <w:sz w:val="22"/>
          <w:lang w:val="hr-HR"/>
        </w:rPr>
      </w:pPr>
      <w:r w:rsidRPr="006D52A4">
        <w:rPr>
          <w:rFonts w:ascii="Calibri" w:eastAsia="Times New Roman" w:hAnsi="Calibri" w:cs="Calibri"/>
          <w:bCs/>
          <w:color w:val="212529"/>
          <w:sz w:val="22"/>
          <w:lang w:val="hr-HR"/>
        </w:rPr>
        <w:t xml:space="preserve">Twinning projekt u </w:t>
      </w:r>
      <w:proofErr w:type="spellStart"/>
      <w:r w:rsidRPr="006D52A4">
        <w:rPr>
          <w:rFonts w:ascii="Calibri" w:eastAsia="Times New Roman" w:hAnsi="Calibri" w:cs="Calibri"/>
          <w:bCs/>
          <w:color w:val="212529"/>
          <w:sz w:val="22"/>
          <w:lang w:val="hr-HR"/>
        </w:rPr>
        <w:t>Hašemitskoj</w:t>
      </w:r>
      <w:proofErr w:type="spellEnd"/>
      <w:r w:rsidRPr="006D52A4">
        <w:rPr>
          <w:rFonts w:ascii="Calibri" w:eastAsia="Times New Roman" w:hAnsi="Calibri" w:cs="Calibri"/>
          <w:bCs/>
          <w:color w:val="212529"/>
          <w:sz w:val="22"/>
          <w:lang w:val="hr-HR"/>
        </w:rPr>
        <w:t xml:space="preserve"> Kraljevini Jordan „</w:t>
      </w:r>
      <w:proofErr w:type="spellStart"/>
      <w:r w:rsidRPr="006D52A4">
        <w:rPr>
          <w:rFonts w:ascii="Calibri" w:eastAsia="Times New Roman" w:hAnsi="Calibri" w:cs="Calibri"/>
          <w:bCs/>
          <w:color w:val="212529"/>
          <w:sz w:val="22"/>
          <w:lang w:val="hr-HR"/>
        </w:rPr>
        <w:t>Strenghtening</w:t>
      </w:r>
      <w:proofErr w:type="spellEnd"/>
      <w:r w:rsidRPr="006D52A4">
        <w:rPr>
          <w:rFonts w:ascii="Calibri" w:eastAsia="Times New Roman" w:hAnsi="Calibri" w:cs="Calibri"/>
          <w:bCs/>
          <w:color w:val="212529"/>
          <w:sz w:val="22"/>
          <w:lang w:val="hr-HR"/>
        </w:rPr>
        <w:t xml:space="preserve"> the </w:t>
      </w:r>
      <w:proofErr w:type="spellStart"/>
      <w:r w:rsidRPr="006D52A4">
        <w:rPr>
          <w:rFonts w:ascii="Calibri" w:eastAsia="Times New Roman" w:hAnsi="Calibri" w:cs="Calibri"/>
          <w:bCs/>
          <w:color w:val="212529"/>
          <w:sz w:val="22"/>
          <w:lang w:val="hr-HR"/>
        </w:rPr>
        <w:t>Capacity</w:t>
      </w:r>
      <w:proofErr w:type="spellEnd"/>
      <w:r w:rsidRPr="006D52A4">
        <w:rPr>
          <w:rFonts w:ascii="Calibri" w:eastAsia="Times New Roman" w:hAnsi="Calibri" w:cs="Calibri"/>
          <w:bCs/>
          <w:color w:val="212529"/>
          <w:sz w:val="22"/>
          <w:lang w:val="hr-HR"/>
        </w:rPr>
        <w:t xml:space="preserve"> of the </w:t>
      </w:r>
      <w:proofErr w:type="spellStart"/>
      <w:r w:rsidRPr="006D52A4">
        <w:rPr>
          <w:rFonts w:ascii="Calibri" w:eastAsia="Times New Roman" w:hAnsi="Calibri" w:cs="Calibri"/>
          <w:bCs/>
          <w:color w:val="212529"/>
          <w:sz w:val="22"/>
          <w:lang w:val="hr-HR"/>
        </w:rPr>
        <w:t>Institution</w:t>
      </w:r>
      <w:proofErr w:type="spellEnd"/>
      <w:r w:rsidRPr="006D52A4">
        <w:rPr>
          <w:rFonts w:ascii="Calibri" w:eastAsia="Times New Roman" w:hAnsi="Calibri" w:cs="Calibri"/>
          <w:bCs/>
          <w:color w:val="212529"/>
          <w:sz w:val="22"/>
          <w:lang w:val="hr-HR"/>
        </w:rPr>
        <w:t xml:space="preserve"> of </w:t>
      </w:r>
      <w:proofErr w:type="spellStart"/>
      <w:r w:rsidRPr="006D52A4">
        <w:rPr>
          <w:rFonts w:ascii="Calibri" w:eastAsia="Times New Roman" w:hAnsi="Calibri" w:cs="Calibri"/>
          <w:bCs/>
          <w:color w:val="212529"/>
          <w:sz w:val="22"/>
          <w:lang w:val="hr-HR"/>
        </w:rPr>
        <w:t>Public</w:t>
      </w:r>
      <w:proofErr w:type="spellEnd"/>
      <w:r w:rsidRPr="006D52A4">
        <w:rPr>
          <w:rFonts w:ascii="Calibri" w:eastAsia="Times New Roman" w:hAnsi="Calibri" w:cs="Calibri"/>
          <w:bCs/>
          <w:color w:val="212529"/>
          <w:sz w:val="22"/>
          <w:lang w:val="hr-HR"/>
        </w:rPr>
        <w:t xml:space="preserve"> </w:t>
      </w:r>
      <w:proofErr w:type="spellStart"/>
      <w:r w:rsidRPr="006D52A4">
        <w:rPr>
          <w:rFonts w:ascii="Calibri" w:eastAsia="Times New Roman" w:hAnsi="Calibri" w:cs="Calibri"/>
          <w:bCs/>
          <w:color w:val="212529"/>
          <w:sz w:val="22"/>
          <w:lang w:val="hr-HR"/>
        </w:rPr>
        <w:t>Administration</w:t>
      </w:r>
      <w:proofErr w:type="spellEnd"/>
      <w:r w:rsidRPr="006D52A4">
        <w:rPr>
          <w:rFonts w:ascii="Calibri" w:eastAsia="Times New Roman" w:hAnsi="Calibri" w:cs="Calibri"/>
          <w:bCs/>
          <w:color w:val="212529"/>
          <w:sz w:val="22"/>
          <w:lang w:val="hr-HR"/>
        </w:rPr>
        <w:t xml:space="preserve"> – Jordan“ JO 22 NDICI OT 01 23 </w:t>
      </w:r>
    </w:p>
    <w:p w14:paraId="170CFD4E" w14:textId="77777777" w:rsidR="00CC1AA5" w:rsidRPr="006D52A4" w:rsidRDefault="00CC1AA5" w:rsidP="00331E4C">
      <w:pPr>
        <w:spacing w:after="160" w:line="360" w:lineRule="auto"/>
        <w:jc w:val="both"/>
        <w:rPr>
          <w:rFonts w:ascii="Calibri" w:eastAsia="Calibri" w:hAnsi="Calibri" w:cs="Calibri"/>
          <w:b w:val="0"/>
          <w:color w:val="auto"/>
          <w:sz w:val="22"/>
          <w:lang w:val="hr-HR" w:eastAsia="hr-HR"/>
        </w:rPr>
      </w:pP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Tijekom kolovoza 2023. godine osnovan je konzorcij u sastavu HAUS (eng. </w:t>
      </w:r>
      <w:proofErr w:type="spellStart"/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Finnish</w:t>
      </w:r>
      <w:proofErr w:type="spellEnd"/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 Institute of </w:t>
      </w:r>
      <w:proofErr w:type="spellStart"/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Public</w:t>
      </w:r>
      <w:proofErr w:type="spellEnd"/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 Management) (vodeći partner), Državne škole za javnu upravu Republike Hrvatske i Saveznog Ministarstva gospodarstva i energije Savezne Republike Njemačke (mlađi partneri) te odabran za provedbu Twinning projekta u </w:t>
      </w:r>
      <w:proofErr w:type="spellStart"/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Hašemitskoj</w:t>
      </w:r>
      <w:proofErr w:type="spellEnd"/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 Kraljevini Jordan pod nazivom </w:t>
      </w:r>
      <w:r w:rsidRPr="006D52A4">
        <w:rPr>
          <w:rFonts w:ascii="Calibri" w:eastAsia="Calibri" w:hAnsi="Calibri" w:cs="Calibri"/>
          <w:bCs/>
          <w:color w:val="auto"/>
          <w:sz w:val="22"/>
          <w:lang w:val="hr-HR" w:eastAsia="hr-HR"/>
        </w:rPr>
        <w:t>„</w:t>
      </w:r>
      <w:proofErr w:type="spellStart"/>
      <w:r w:rsidRPr="006D52A4">
        <w:rPr>
          <w:rFonts w:ascii="Calibri" w:eastAsia="Calibri" w:hAnsi="Calibri" w:cs="Calibri"/>
          <w:bCs/>
          <w:color w:val="auto"/>
          <w:sz w:val="22"/>
          <w:lang w:val="hr-HR" w:eastAsia="hr-HR"/>
        </w:rPr>
        <w:t>Strengthening</w:t>
      </w:r>
      <w:proofErr w:type="spellEnd"/>
      <w:r w:rsidRPr="006D52A4">
        <w:rPr>
          <w:rFonts w:ascii="Calibri" w:eastAsia="Calibri" w:hAnsi="Calibri" w:cs="Calibri"/>
          <w:bCs/>
          <w:color w:val="auto"/>
          <w:sz w:val="22"/>
          <w:lang w:val="hr-HR" w:eastAsia="hr-HR"/>
        </w:rPr>
        <w:t xml:space="preserve"> the </w:t>
      </w:r>
      <w:proofErr w:type="spellStart"/>
      <w:r w:rsidRPr="006D52A4">
        <w:rPr>
          <w:rFonts w:ascii="Calibri" w:eastAsia="Calibri" w:hAnsi="Calibri" w:cs="Calibri"/>
          <w:bCs/>
          <w:color w:val="auto"/>
          <w:sz w:val="22"/>
          <w:lang w:val="hr-HR" w:eastAsia="hr-HR"/>
        </w:rPr>
        <w:t>Capacity</w:t>
      </w:r>
      <w:proofErr w:type="spellEnd"/>
      <w:r w:rsidRPr="006D52A4">
        <w:rPr>
          <w:rFonts w:ascii="Calibri" w:eastAsia="Calibri" w:hAnsi="Calibri" w:cs="Calibri"/>
          <w:bCs/>
          <w:color w:val="auto"/>
          <w:sz w:val="22"/>
          <w:lang w:val="hr-HR" w:eastAsia="hr-HR"/>
        </w:rPr>
        <w:t xml:space="preserve"> of the </w:t>
      </w:r>
      <w:proofErr w:type="spellStart"/>
      <w:r w:rsidRPr="006D52A4">
        <w:rPr>
          <w:rFonts w:ascii="Calibri" w:eastAsia="Calibri" w:hAnsi="Calibri" w:cs="Calibri"/>
          <w:bCs/>
          <w:color w:val="auto"/>
          <w:sz w:val="22"/>
          <w:lang w:val="hr-HR" w:eastAsia="hr-HR"/>
        </w:rPr>
        <w:t>Institution</w:t>
      </w:r>
      <w:proofErr w:type="spellEnd"/>
      <w:r w:rsidRPr="006D52A4">
        <w:rPr>
          <w:rFonts w:ascii="Calibri" w:eastAsia="Calibri" w:hAnsi="Calibri" w:cs="Calibri"/>
          <w:bCs/>
          <w:color w:val="auto"/>
          <w:sz w:val="22"/>
          <w:lang w:val="hr-HR" w:eastAsia="hr-HR"/>
        </w:rPr>
        <w:t xml:space="preserve"> of </w:t>
      </w:r>
      <w:proofErr w:type="spellStart"/>
      <w:r w:rsidRPr="006D52A4">
        <w:rPr>
          <w:rFonts w:ascii="Calibri" w:eastAsia="Calibri" w:hAnsi="Calibri" w:cs="Calibri"/>
          <w:bCs/>
          <w:color w:val="auto"/>
          <w:sz w:val="22"/>
          <w:lang w:val="hr-HR" w:eastAsia="hr-HR"/>
        </w:rPr>
        <w:t>Public</w:t>
      </w:r>
      <w:proofErr w:type="spellEnd"/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 </w:t>
      </w:r>
      <w:proofErr w:type="spellStart"/>
      <w:r w:rsidRPr="006D52A4">
        <w:rPr>
          <w:rFonts w:ascii="Calibri" w:eastAsia="Calibri" w:hAnsi="Calibri" w:cs="Calibri"/>
          <w:bCs/>
          <w:color w:val="auto"/>
          <w:sz w:val="22"/>
          <w:lang w:val="hr-HR" w:eastAsia="hr-HR"/>
        </w:rPr>
        <w:t>Administration</w:t>
      </w:r>
      <w:proofErr w:type="spellEnd"/>
      <w:r w:rsidRPr="006D52A4">
        <w:rPr>
          <w:rFonts w:ascii="Calibri" w:eastAsia="Calibri" w:hAnsi="Calibri" w:cs="Calibri"/>
          <w:bCs/>
          <w:color w:val="auto"/>
          <w:sz w:val="22"/>
          <w:lang w:val="hr-HR" w:eastAsia="hr-HR"/>
        </w:rPr>
        <w:t xml:space="preserve"> – Jordan</w:t>
      </w:r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“ kojeg je krajnji korisnik IPA - Institut za javnu upravu </w:t>
      </w:r>
      <w:proofErr w:type="spellStart"/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Hašemitske</w:t>
      </w:r>
      <w:proofErr w:type="spellEnd"/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 Kraljevine Jordan (eng. Institute of </w:t>
      </w:r>
      <w:proofErr w:type="spellStart"/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Public</w:t>
      </w:r>
      <w:proofErr w:type="spellEnd"/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 </w:t>
      </w:r>
      <w:proofErr w:type="spellStart"/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>Administration</w:t>
      </w:r>
      <w:proofErr w:type="spellEnd"/>
      <w:r w:rsidRPr="006D52A4">
        <w:rPr>
          <w:rFonts w:ascii="Calibri" w:eastAsia="Calibri" w:hAnsi="Calibri" w:cs="Calibri"/>
          <w:b w:val="0"/>
          <w:color w:val="auto"/>
          <w:sz w:val="22"/>
          <w:lang w:val="hr-HR" w:eastAsia="hr-HR"/>
        </w:rPr>
        <w:t xml:space="preserve">). Navedeni twinning projekt sastoji se od dvije komponente, poboljšanje aktivnosti učenja i razvoja Instituta za javnu upravu te osmišljavanje metodologija za ocjenu utjecaja i evaluacija IPA programa. Projekt je započeo 25. veljače 2024. godine, a planirano trajanje projekta je do veljače 2026. godine. </w:t>
      </w:r>
    </w:p>
    <w:p w14:paraId="685E4A1D" w14:textId="77777777" w:rsidR="00CC1AA5" w:rsidRPr="006D52A4" w:rsidRDefault="00CC1AA5" w:rsidP="00A55872">
      <w:pPr>
        <w:spacing w:after="240" w:line="360" w:lineRule="auto"/>
        <w:jc w:val="both"/>
        <w:rPr>
          <w:rFonts w:ascii="Calibri" w:hAnsi="Calibri" w:cs="Calibri"/>
          <w:b w:val="0"/>
          <w:bCs/>
          <w:sz w:val="22"/>
          <w:lang w:val="hr-HR"/>
        </w:rPr>
      </w:pPr>
      <w:r w:rsidRPr="006D52A4">
        <w:rPr>
          <w:rFonts w:ascii="Calibri" w:hAnsi="Calibri" w:cs="Calibri"/>
          <w:b w:val="0"/>
          <w:bCs/>
          <w:sz w:val="22"/>
          <w:lang w:val="hr-HR"/>
        </w:rPr>
        <w:t xml:space="preserve">Državna škola za javnu upravu je tijekom 2024. godine nizom aktivnosti pružila doprinos provedbi mjera definiranih u </w:t>
      </w:r>
      <w:r w:rsidRPr="006D52A4">
        <w:rPr>
          <w:rFonts w:ascii="Calibri" w:hAnsi="Calibri" w:cs="Calibri"/>
          <w:sz w:val="22"/>
          <w:lang w:val="hr-HR"/>
        </w:rPr>
        <w:t>Komunikaciji Europske komisije o jačanju europskog administrativnog prostora (</w:t>
      </w:r>
      <w:proofErr w:type="spellStart"/>
      <w:r w:rsidRPr="006D52A4">
        <w:rPr>
          <w:rFonts w:ascii="Calibri" w:hAnsi="Calibri" w:cs="Calibri"/>
          <w:sz w:val="22"/>
          <w:lang w:val="hr-HR"/>
        </w:rPr>
        <w:t>ComPAct</w:t>
      </w:r>
      <w:proofErr w:type="spellEnd"/>
      <w:r w:rsidRPr="006D52A4">
        <w:rPr>
          <w:rFonts w:ascii="Calibri" w:hAnsi="Calibri" w:cs="Calibri"/>
          <w:sz w:val="22"/>
          <w:lang w:val="hr-HR"/>
        </w:rPr>
        <w:t>)</w:t>
      </w:r>
      <w:r w:rsidRPr="006D52A4">
        <w:rPr>
          <w:rFonts w:ascii="Calibri" w:hAnsi="Calibri" w:cs="Calibri"/>
          <w:b w:val="0"/>
          <w:bCs/>
          <w:sz w:val="22"/>
          <w:lang w:val="hr-HR"/>
        </w:rPr>
        <w:t xml:space="preserve">, a koje imaju za cilj pružiti potporu modernizaciji javnih uprava država članica EU kako bi osigurale učinkovitu provedbu reformi koje donose koristi građanima i poduzećima te uspješno odgovorile na izazove zelene i digitalne tranzicije. </w:t>
      </w:r>
    </w:p>
    <w:p w14:paraId="43DD881F" w14:textId="5192E8AC" w:rsidR="00CC1AA5" w:rsidRPr="006D52A4" w:rsidRDefault="00CC1AA5" w:rsidP="00A55872">
      <w:pPr>
        <w:spacing w:after="240" w:line="360" w:lineRule="auto"/>
        <w:jc w:val="both"/>
        <w:rPr>
          <w:rFonts w:ascii="Calibri" w:hAnsi="Calibri" w:cs="Calibri"/>
          <w:b w:val="0"/>
          <w:bCs/>
          <w:sz w:val="22"/>
          <w:lang w:val="hr-HR"/>
        </w:rPr>
      </w:pPr>
      <w:r w:rsidRPr="006D52A4">
        <w:rPr>
          <w:rFonts w:ascii="Calibri" w:hAnsi="Calibri" w:cs="Calibri"/>
          <w:b w:val="0"/>
          <w:bCs/>
          <w:sz w:val="22"/>
          <w:lang w:val="hr-HR"/>
        </w:rPr>
        <w:t xml:space="preserve">Kao temelj daljnje modernizacije javne uprave u okviru navedenog seta mjera EK navodi upravo potrebu za jačanjem vještina lidera i rukovoditelja u javnoj upravi. Stoga je Državna škola u suradnji s nizom srodnih </w:t>
      </w:r>
      <w:r w:rsidRPr="006D52A4">
        <w:rPr>
          <w:rFonts w:ascii="Calibri" w:hAnsi="Calibri" w:cs="Calibri"/>
          <w:b w:val="0"/>
          <w:bCs/>
          <w:sz w:val="22"/>
          <w:lang w:val="hr-HR"/>
        </w:rPr>
        <w:lastRenderedPageBreak/>
        <w:t xml:space="preserve">institucija u Europskoj uniji izradila projektni prijedlog na temu uspostave programa namijenjenog jačanju vještina lidera u javnoj upravi </w:t>
      </w:r>
      <w:r w:rsidRPr="006D52A4">
        <w:rPr>
          <w:rFonts w:ascii="Calibri" w:hAnsi="Calibri" w:cs="Calibri"/>
          <w:i/>
          <w:iCs/>
          <w:sz w:val="22"/>
          <w:lang w:val="hr-HR"/>
        </w:rPr>
        <w:t xml:space="preserve">(EU </w:t>
      </w:r>
      <w:proofErr w:type="spellStart"/>
      <w:r w:rsidRPr="006D52A4">
        <w:rPr>
          <w:rFonts w:ascii="Calibri" w:hAnsi="Calibri" w:cs="Calibri"/>
          <w:i/>
          <w:iCs/>
          <w:sz w:val="22"/>
          <w:lang w:val="hr-HR"/>
        </w:rPr>
        <w:t>Leadership</w:t>
      </w:r>
      <w:proofErr w:type="spellEnd"/>
      <w:r w:rsidRPr="006D52A4">
        <w:rPr>
          <w:rFonts w:ascii="Calibri" w:hAnsi="Calibri" w:cs="Calibri"/>
          <w:i/>
          <w:iCs/>
          <w:sz w:val="22"/>
          <w:lang w:val="hr-HR"/>
        </w:rPr>
        <w:t xml:space="preserve"> programme</w:t>
      </w:r>
      <w:r w:rsidRPr="006D52A4">
        <w:rPr>
          <w:rFonts w:ascii="Calibri" w:hAnsi="Calibri" w:cs="Calibri"/>
          <w:b w:val="0"/>
          <w:bCs/>
          <w:sz w:val="22"/>
          <w:lang w:val="hr-HR"/>
        </w:rPr>
        <w:t>). Projekt je odobren od strane Europske komisije te će se u potpunosti financirati putem Instrumenta tehničke podrške (</w:t>
      </w:r>
      <w:proofErr w:type="spellStart"/>
      <w:r w:rsidRPr="006D52A4">
        <w:rPr>
          <w:rFonts w:ascii="Calibri" w:hAnsi="Calibri" w:cs="Calibri"/>
          <w:b w:val="0"/>
          <w:bCs/>
          <w:sz w:val="22"/>
          <w:lang w:val="hr-HR"/>
        </w:rPr>
        <w:t>Technical</w:t>
      </w:r>
      <w:proofErr w:type="spellEnd"/>
      <w:r w:rsidRPr="006D52A4">
        <w:rPr>
          <w:rFonts w:ascii="Calibri" w:hAnsi="Calibri" w:cs="Calibri"/>
          <w:b w:val="0"/>
          <w:bCs/>
          <w:sz w:val="22"/>
          <w:lang w:val="hr-HR"/>
        </w:rPr>
        <w:t xml:space="preserve"> </w:t>
      </w:r>
      <w:proofErr w:type="spellStart"/>
      <w:r w:rsidRPr="006D52A4">
        <w:rPr>
          <w:rFonts w:ascii="Calibri" w:hAnsi="Calibri" w:cs="Calibri"/>
          <w:b w:val="0"/>
          <w:bCs/>
          <w:sz w:val="22"/>
          <w:lang w:val="hr-HR"/>
        </w:rPr>
        <w:t>Support</w:t>
      </w:r>
      <w:proofErr w:type="spellEnd"/>
      <w:r w:rsidRPr="006D52A4">
        <w:rPr>
          <w:rFonts w:ascii="Calibri" w:hAnsi="Calibri" w:cs="Calibri"/>
          <w:b w:val="0"/>
          <w:bCs/>
          <w:sz w:val="22"/>
          <w:lang w:val="hr-HR"/>
        </w:rPr>
        <w:t xml:space="preserve"> Instrument- TSI), a u provedbi istog će uz DŠJU sudjelovati škole i instituti za javnu upravu Poljske, Bugarske, Rumunjske, Latvije i Grčke. </w:t>
      </w:r>
    </w:p>
    <w:p w14:paraId="24BBF45D" w14:textId="77777777" w:rsidR="00CC1AA5" w:rsidRPr="006D52A4" w:rsidRDefault="00CC1AA5" w:rsidP="00A55872">
      <w:pPr>
        <w:spacing w:after="240" w:line="360" w:lineRule="auto"/>
        <w:jc w:val="both"/>
        <w:rPr>
          <w:rFonts w:ascii="Calibri" w:hAnsi="Calibri" w:cs="Calibri"/>
          <w:b w:val="0"/>
          <w:bCs/>
          <w:color w:val="auto"/>
          <w:sz w:val="22"/>
          <w:lang w:val="hr-HR"/>
        </w:rPr>
      </w:pPr>
      <w:r w:rsidRPr="006D52A4">
        <w:rPr>
          <w:rFonts w:ascii="Calibri" w:hAnsi="Calibri" w:cs="Calibri"/>
          <w:b w:val="0"/>
          <w:bCs/>
          <w:color w:val="auto"/>
          <w:sz w:val="22"/>
          <w:lang w:val="hr-HR"/>
        </w:rPr>
        <w:t xml:space="preserve">Druga mjera </w:t>
      </w:r>
      <w:proofErr w:type="spellStart"/>
      <w:r w:rsidRPr="006D52A4">
        <w:rPr>
          <w:rFonts w:ascii="Calibri" w:hAnsi="Calibri" w:cs="Calibri"/>
          <w:b w:val="0"/>
          <w:bCs/>
          <w:color w:val="auto"/>
          <w:sz w:val="22"/>
          <w:lang w:val="hr-HR"/>
        </w:rPr>
        <w:t>ComPAct</w:t>
      </w:r>
      <w:proofErr w:type="spellEnd"/>
      <w:r w:rsidRPr="006D52A4">
        <w:rPr>
          <w:rFonts w:ascii="Calibri" w:hAnsi="Calibri" w:cs="Calibri"/>
          <w:b w:val="0"/>
          <w:bCs/>
          <w:color w:val="auto"/>
          <w:sz w:val="22"/>
          <w:lang w:val="hr-HR"/>
        </w:rPr>
        <w:t>-a u okviru koje je DŠJU ostvarila suradnju s drugim srodnima institucijama unutar EU jest uspostava mreže centara izvrsnosti u provedbi tematskih obrazovnih programa namijenjenih službenicima javne uprave zemalja članica.</w:t>
      </w:r>
    </w:p>
    <w:p w14:paraId="599A6B3A" w14:textId="77777777" w:rsidR="00CC1AA5" w:rsidRPr="006D52A4" w:rsidRDefault="00CC1AA5" w:rsidP="00331E4C">
      <w:pPr>
        <w:spacing w:line="360" w:lineRule="auto"/>
        <w:jc w:val="both"/>
        <w:rPr>
          <w:rFonts w:ascii="Calibri" w:hAnsi="Calibri" w:cs="Calibri"/>
          <w:b w:val="0"/>
          <w:bCs/>
          <w:color w:val="auto"/>
          <w:sz w:val="22"/>
          <w:lang w:val="hr-HR"/>
        </w:rPr>
      </w:pPr>
      <w:r w:rsidRPr="006D52A4">
        <w:rPr>
          <w:rFonts w:ascii="Calibri" w:hAnsi="Calibri" w:cs="Calibri"/>
          <w:b w:val="0"/>
          <w:bCs/>
          <w:color w:val="auto"/>
          <w:sz w:val="22"/>
          <w:lang w:val="hr-HR"/>
        </w:rPr>
        <w:t xml:space="preserve">Ovom inicijativom namjerava se osigurati veća razmjena znanja te dostupnih obrazovnih programa i ostvarenju višeg stupnja sinergije u provedbi obrazovnih aktivnosti od strane škola i instituta za javnu upravu unutar EU. </w:t>
      </w:r>
    </w:p>
    <w:p w14:paraId="141068F0" w14:textId="77777777" w:rsidR="00CC1AA5" w:rsidRPr="006D52A4" w:rsidRDefault="00CC1AA5" w:rsidP="00A55872">
      <w:pPr>
        <w:spacing w:after="240" w:line="360" w:lineRule="auto"/>
        <w:jc w:val="both"/>
        <w:rPr>
          <w:rFonts w:ascii="Calibri" w:hAnsi="Calibri" w:cs="Calibri"/>
          <w:b w:val="0"/>
          <w:bCs/>
          <w:color w:val="auto"/>
          <w:sz w:val="22"/>
          <w:lang w:val="hr-HR"/>
        </w:rPr>
      </w:pPr>
      <w:r w:rsidRPr="006D52A4">
        <w:rPr>
          <w:rFonts w:ascii="Calibri" w:hAnsi="Calibri" w:cs="Calibri"/>
          <w:b w:val="0"/>
          <w:bCs/>
          <w:color w:val="auto"/>
          <w:sz w:val="22"/>
          <w:lang w:val="hr-HR"/>
        </w:rPr>
        <w:t xml:space="preserve">DŠJU se je priključila radnoj skupini koju koordiniraju predstavnici instituta i škola za javnu upravu Portugala, Španjolske i Italije, a koja ima za cilj izradu dokumenta s nizom kriterija i smjernica za uspostavu centara i koji bi bio temelj za daljnju izradu projektnog prijedloga i provedbu zajedničkih aktivnosti. </w:t>
      </w:r>
    </w:p>
    <w:p w14:paraId="3E7FCF08" w14:textId="4D0BAF20" w:rsidR="00222063" w:rsidRPr="006D52A4" w:rsidRDefault="00CC1AA5" w:rsidP="00A55872">
      <w:pPr>
        <w:spacing w:after="240" w:line="360" w:lineRule="auto"/>
        <w:jc w:val="both"/>
        <w:rPr>
          <w:rFonts w:ascii="Calibri" w:hAnsi="Calibri" w:cs="Calibri"/>
          <w:b w:val="0"/>
          <w:bCs/>
          <w:color w:val="auto"/>
          <w:sz w:val="22"/>
          <w:lang w:val="hr-HR"/>
        </w:rPr>
      </w:pPr>
      <w:r w:rsidRPr="006D52A4">
        <w:rPr>
          <w:rFonts w:ascii="Calibri" w:hAnsi="Calibri" w:cs="Calibri"/>
          <w:b w:val="0"/>
          <w:bCs/>
          <w:color w:val="auto"/>
          <w:sz w:val="22"/>
          <w:lang w:val="hr-HR"/>
        </w:rPr>
        <w:t>Dokumenti koje je radna skupina izradila kao podlogu za daljnje aktivnosti dostavljeni su Europskoj komisiji i Mreži ravnatelja škola i instituta za javnu upravu ( DISPA network) te se očekuju komentari i daljnji rad na provedbi aktivnosti.  </w:t>
      </w:r>
    </w:p>
    <w:p w14:paraId="5A1DC9AE" w14:textId="72E7B7B7" w:rsidR="00180FD0" w:rsidRPr="006D52A4" w:rsidRDefault="00CC1AA5" w:rsidP="00A55872">
      <w:pPr>
        <w:spacing w:after="240" w:line="360" w:lineRule="auto"/>
        <w:jc w:val="both"/>
        <w:rPr>
          <w:rFonts w:ascii="Calibri" w:hAnsi="Calibri" w:cs="Calibri"/>
          <w:b w:val="0"/>
          <w:bCs/>
          <w:color w:val="auto"/>
          <w:sz w:val="22"/>
          <w:lang w:val="hr-HR"/>
        </w:rPr>
      </w:pPr>
      <w:r w:rsidRPr="006D52A4">
        <w:rPr>
          <w:rFonts w:ascii="Calibri" w:hAnsi="Calibri" w:cs="Calibri"/>
          <w:b w:val="0"/>
          <w:bCs/>
          <w:color w:val="auto"/>
          <w:sz w:val="22"/>
          <w:lang w:val="hr-HR"/>
        </w:rPr>
        <w:t xml:space="preserve">Tijekom 2024. godine </w:t>
      </w:r>
      <w:r w:rsidR="00180FD0" w:rsidRPr="006D52A4">
        <w:rPr>
          <w:rFonts w:ascii="Calibri" w:hAnsi="Calibri" w:cs="Calibri"/>
          <w:b w:val="0"/>
          <w:bCs/>
          <w:color w:val="auto"/>
          <w:sz w:val="22"/>
          <w:lang w:val="hr-HR"/>
        </w:rPr>
        <w:t xml:space="preserve">obnovljena je suradnja između Državne škole za javnu upravu i </w:t>
      </w:r>
      <w:proofErr w:type="spellStart"/>
      <w:r w:rsidR="00180FD0" w:rsidRPr="006D52A4">
        <w:rPr>
          <w:rFonts w:ascii="Calibri" w:hAnsi="Calibri" w:cs="Calibri"/>
          <w:b w:val="0"/>
          <w:bCs/>
          <w:color w:val="auto"/>
          <w:sz w:val="22"/>
          <w:lang w:val="hr-HR"/>
        </w:rPr>
        <w:t>ReSPA</w:t>
      </w:r>
      <w:proofErr w:type="spellEnd"/>
      <w:r w:rsidR="00180FD0" w:rsidRPr="006D52A4">
        <w:rPr>
          <w:rFonts w:ascii="Calibri" w:hAnsi="Calibri" w:cs="Calibri"/>
          <w:b w:val="0"/>
          <w:bCs/>
          <w:color w:val="auto"/>
          <w:sz w:val="22"/>
          <w:lang w:val="hr-HR"/>
        </w:rPr>
        <w:t xml:space="preserve">-e (Regionalne škole za javnu upravu) </w:t>
      </w:r>
      <w:r w:rsidR="00222063" w:rsidRPr="006D52A4">
        <w:rPr>
          <w:rFonts w:ascii="Calibri" w:hAnsi="Calibri" w:cs="Calibri"/>
          <w:b w:val="0"/>
          <w:bCs/>
          <w:color w:val="auto"/>
          <w:sz w:val="22"/>
          <w:lang w:val="hr-HR"/>
        </w:rPr>
        <w:t>s ciljem un</w:t>
      </w:r>
      <w:r w:rsidR="00180FD0" w:rsidRPr="006D52A4">
        <w:rPr>
          <w:rFonts w:ascii="Calibri" w:hAnsi="Calibri" w:cs="Calibri"/>
          <w:b w:val="0"/>
          <w:bCs/>
          <w:color w:val="auto"/>
          <w:sz w:val="22"/>
          <w:lang w:val="hr-HR"/>
        </w:rPr>
        <w:t>apr</w:t>
      </w:r>
      <w:r w:rsidR="00222063" w:rsidRPr="006D52A4">
        <w:rPr>
          <w:rFonts w:ascii="Calibri" w:hAnsi="Calibri" w:cs="Calibri"/>
          <w:b w:val="0"/>
          <w:bCs/>
          <w:color w:val="auto"/>
          <w:sz w:val="22"/>
          <w:lang w:val="hr-HR"/>
        </w:rPr>
        <w:t>j</w:t>
      </w:r>
      <w:r w:rsidR="00180FD0" w:rsidRPr="006D52A4">
        <w:rPr>
          <w:rFonts w:ascii="Calibri" w:hAnsi="Calibri" w:cs="Calibri"/>
          <w:b w:val="0"/>
          <w:bCs/>
          <w:color w:val="auto"/>
          <w:sz w:val="22"/>
          <w:lang w:val="hr-HR"/>
        </w:rPr>
        <w:t>eđenj</w:t>
      </w:r>
      <w:r w:rsidR="00222063" w:rsidRPr="006D52A4">
        <w:rPr>
          <w:rFonts w:ascii="Calibri" w:hAnsi="Calibri" w:cs="Calibri"/>
          <w:b w:val="0"/>
          <w:bCs/>
          <w:color w:val="auto"/>
          <w:sz w:val="22"/>
          <w:lang w:val="hr-HR"/>
        </w:rPr>
        <w:t>a</w:t>
      </w:r>
      <w:r w:rsidR="00180FD0" w:rsidRPr="006D52A4">
        <w:rPr>
          <w:rFonts w:ascii="Calibri" w:hAnsi="Calibri" w:cs="Calibri"/>
          <w:b w:val="0"/>
          <w:bCs/>
          <w:color w:val="auto"/>
          <w:sz w:val="22"/>
          <w:lang w:val="hr-HR"/>
        </w:rPr>
        <w:t xml:space="preserve"> obrazovanja, osposobljavanja i profesionalnog razvoja službenika u javnoj upravi na regionalnoj razini, s posebnim naglaskom na zemlje jugoistočne Europe.</w:t>
      </w:r>
    </w:p>
    <w:p w14:paraId="581CE87E" w14:textId="37D23F54" w:rsidR="00180FD0" w:rsidRPr="006D52A4" w:rsidRDefault="00180FD0" w:rsidP="00331E4C">
      <w:pPr>
        <w:spacing w:line="360" w:lineRule="auto"/>
        <w:jc w:val="both"/>
        <w:rPr>
          <w:rFonts w:ascii="Calibri" w:hAnsi="Calibri" w:cs="Calibri"/>
          <w:b w:val="0"/>
          <w:bCs/>
          <w:color w:val="auto"/>
          <w:sz w:val="22"/>
          <w:lang w:val="hr-HR"/>
        </w:rPr>
      </w:pPr>
      <w:r w:rsidRPr="006D52A4">
        <w:rPr>
          <w:rFonts w:ascii="Calibri" w:hAnsi="Calibri" w:cs="Calibri"/>
          <w:b w:val="0"/>
          <w:bCs/>
          <w:color w:val="auto"/>
          <w:sz w:val="22"/>
          <w:lang w:val="hr-HR"/>
        </w:rPr>
        <w:t>Ova suradnja ima nekoliko ključnih ciljeva</w:t>
      </w:r>
      <w:r w:rsidR="00222063" w:rsidRPr="006D52A4">
        <w:rPr>
          <w:rFonts w:ascii="Calibri" w:hAnsi="Calibri" w:cs="Calibri"/>
          <w:b w:val="0"/>
          <w:bCs/>
          <w:color w:val="auto"/>
          <w:sz w:val="22"/>
          <w:lang w:val="hr-HR"/>
        </w:rPr>
        <w:t xml:space="preserve"> kao što su j</w:t>
      </w:r>
      <w:r w:rsidRPr="006D52A4">
        <w:rPr>
          <w:rFonts w:ascii="Calibri" w:hAnsi="Calibri" w:cs="Calibri"/>
          <w:b w:val="0"/>
          <w:bCs/>
          <w:color w:val="auto"/>
          <w:sz w:val="22"/>
          <w:lang w:val="hr-HR"/>
        </w:rPr>
        <w:t>ačanje regionalne suradnje u razv</w:t>
      </w:r>
      <w:r w:rsidR="00222063" w:rsidRPr="006D52A4">
        <w:rPr>
          <w:rFonts w:ascii="Calibri" w:hAnsi="Calibri" w:cs="Calibri"/>
          <w:b w:val="0"/>
          <w:bCs/>
          <w:color w:val="auto"/>
          <w:sz w:val="22"/>
          <w:lang w:val="hr-HR"/>
        </w:rPr>
        <w:t xml:space="preserve">oju </w:t>
      </w:r>
      <w:r w:rsidRPr="006D52A4">
        <w:rPr>
          <w:rFonts w:ascii="Calibri" w:hAnsi="Calibri" w:cs="Calibri"/>
          <w:b w:val="0"/>
          <w:bCs/>
          <w:color w:val="auto"/>
          <w:sz w:val="22"/>
          <w:lang w:val="hr-HR"/>
        </w:rPr>
        <w:t xml:space="preserve">i provedbi </w:t>
      </w:r>
      <w:r w:rsidR="00222063" w:rsidRPr="006D52A4">
        <w:rPr>
          <w:rFonts w:ascii="Calibri" w:hAnsi="Calibri" w:cs="Calibri"/>
          <w:b w:val="0"/>
          <w:bCs/>
          <w:color w:val="auto"/>
          <w:sz w:val="22"/>
          <w:lang w:val="hr-HR"/>
        </w:rPr>
        <w:t>aktivnosti usmjerenih</w:t>
      </w:r>
      <w:r w:rsidRPr="006D52A4">
        <w:rPr>
          <w:rFonts w:ascii="Calibri" w:hAnsi="Calibri" w:cs="Calibri"/>
          <w:b w:val="0"/>
          <w:bCs/>
          <w:color w:val="auto"/>
          <w:sz w:val="22"/>
          <w:lang w:val="hr-HR"/>
        </w:rPr>
        <w:t xml:space="preserve"> razvoju profesionalnih kompetencija službenika u cijeloj regiji</w:t>
      </w:r>
      <w:r w:rsidR="00222063" w:rsidRPr="006D52A4">
        <w:rPr>
          <w:rFonts w:ascii="Calibri" w:hAnsi="Calibri" w:cs="Calibri"/>
          <w:b w:val="0"/>
          <w:bCs/>
          <w:color w:val="auto"/>
          <w:sz w:val="22"/>
          <w:lang w:val="hr-HR"/>
        </w:rPr>
        <w:t>. Također, s</w:t>
      </w:r>
      <w:r w:rsidRPr="006D52A4">
        <w:rPr>
          <w:rFonts w:ascii="Calibri" w:hAnsi="Calibri" w:cs="Calibri"/>
          <w:b w:val="0"/>
          <w:bCs/>
          <w:color w:val="auto"/>
          <w:sz w:val="22"/>
          <w:lang w:val="hr-HR"/>
        </w:rPr>
        <w:t xml:space="preserve">uradnja s </w:t>
      </w:r>
      <w:proofErr w:type="spellStart"/>
      <w:r w:rsidRPr="006D52A4">
        <w:rPr>
          <w:rFonts w:ascii="Calibri" w:hAnsi="Calibri" w:cs="Calibri"/>
          <w:b w:val="0"/>
          <w:bCs/>
          <w:color w:val="auto"/>
          <w:sz w:val="22"/>
          <w:lang w:val="hr-HR"/>
        </w:rPr>
        <w:t>ReSPA</w:t>
      </w:r>
      <w:proofErr w:type="spellEnd"/>
      <w:r w:rsidRPr="006D52A4">
        <w:rPr>
          <w:rFonts w:ascii="Calibri" w:hAnsi="Calibri" w:cs="Calibri"/>
          <w:b w:val="0"/>
          <w:bCs/>
          <w:color w:val="auto"/>
          <w:sz w:val="22"/>
          <w:lang w:val="hr-HR"/>
        </w:rPr>
        <w:t>-om uključuje jačanje administrativnih kapaciteta za implementaciju europskih politika, zakonodavstva i procedura.</w:t>
      </w:r>
    </w:p>
    <w:p w14:paraId="56F2C44C" w14:textId="0BF4E541" w:rsidR="00222063" w:rsidRPr="006D52A4" w:rsidRDefault="00180FD0" w:rsidP="00A55872">
      <w:pPr>
        <w:spacing w:after="240" w:line="360" w:lineRule="auto"/>
        <w:jc w:val="both"/>
        <w:rPr>
          <w:rFonts w:ascii="Calibri" w:hAnsi="Calibri" w:cs="Calibri"/>
          <w:b w:val="0"/>
          <w:bCs/>
          <w:color w:val="auto"/>
          <w:sz w:val="22"/>
          <w:lang w:val="hr-HR"/>
        </w:rPr>
      </w:pPr>
      <w:r w:rsidRPr="006D52A4">
        <w:rPr>
          <w:rFonts w:ascii="Calibri" w:hAnsi="Calibri" w:cs="Calibri"/>
          <w:b w:val="0"/>
          <w:bCs/>
          <w:color w:val="auto"/>
          <w:sz w:val="22"/>
          <w:lang w:val="hr-HR"/>
        </w:rPr>
        <w:t>Ova suradnja, dakle, omogućuje regionalni razvoj u javnoj upravi, potiče zajedničke projekte i doprinosi jačanju kapaciteta službenika za provođenje reformi i usklađivanje s europskim normama i praksama.</w:t>
      </w:r>
    </w:p>
    <w:p w14:paraId="27D1E13C" w14:textId="6A04D881" w:rsidR="00222063" w:rsidRPr="006D52A4" w:rsidRDefault="00222063" w:rsidP="00331E4C">
      <w:pPr>
        <w:spacing w:line="360" w:lineRule="auto"/>
        <w:jc w:val="both"/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</w:pPr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>Nadalje, s Nacionalnim centrom za javnu upravu i lokalnu samoupravu Helenske Republike (EKDDA) potpisan je sporazum sa svrhom uspostave okvira buduće suradnje u području provedbe stručnog usavršavanja službenika javne uprave, razvijanje i jačanje kapaciteta institucija u području unaprjeđenja sustava provedbe stručnog usavršavanja te provedbe inovativnih projekata koji doprinose jačanju kompetencija službenika javne uprave.</w:t>
      </w:r>
    </w:p>
    <w:p w14:paraId="5D3BC1D4" w14:textId="6D4553C9" w:rsidR="00EE41FB" w:rsidRPr="006D52A4" w:rsidRDefault="00EE41FB" w:rsidP="000F3039">
      <w:pPr>
        <w:spacing w:after="240" w:line="360" w:lineRule="auto"/>
        <w:jc w:val="both"/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</w:pPr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lastRenderedPageBreak/>
        <w:t>Tijekom 2024. godine uspostavljena je suradnja i s</w:t>
      </w:r>
      <w:r w:rsidR="00F53E1E"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>a</w:t>
      </w:r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 xml:space="preserve"> Center of </w:t>
      </w:r>
      <w:proofErr w:type="spellStart"/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>Excellence</w:t>
      </w:r>
      <w:proofErr w:type="spellEnd"/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 xml:space="preserve"> </w:t>
      </w:r>
      <w:proofErr w:type="spellStart"/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>in</w:t>
      </w:r>
      <w:proofErr w:type="spellEnd"/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 xml:space="preserve"> </w:t>
      </w:r>
      <w:proofErr w:type="spellStart"/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>Finance</w:t>
      </w:r>
      <w:proofErr w:type="spellEnd"/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 xml:space="preserve"> (CEF), međunarodnom organizacijom sa sjedištem u Ljubljani</w:t>
      </w:r>
      <w:r w:rsidR="00F37552"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 xml:space="preserve"> </w:t>
      </w:r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>koja podržava razvoj kapaciteta javnih službenika u jugoistočnoj Europi</w:t>
      </w:r>
      <w:r w:rsidR="00F37552"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>. Dogovorene su daljnje zajedničke aktivnosti koje će se realizirati tijekom 2025. godine i dalje, a odnose se na stručna područja od zajedničkog interesa kao što su inovativne metode učenja, dijeljenja znanja i iskustava</w:t>
      </w:r>
      <w:r w:rsidR="00201904"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 xml:space="preserve"> te suvremeni alati za poboljšanje ključnih kompetencija</w:t>
      </w:r>
      <w:r w:rsidR="00F37552"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 xml:space="preserve"> u područjima kao što su financijsko upravljanje i vodstvo </w:t>
      </w:r>
      <w:r w:rsidR="00201904"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>u javnoj upravi.</w:t>
      </w:r>
    </w:p>
    <w:p w14:paraId="19684285" w14:textId="31380DC5" w:rsidR="00CC1AA5" w:rsidRPr="006D52A4" w:rsidRDefault="00CC1AA5" w:rsidP="00331E4C">
      <w:pPr>
        <w:spacing w:line="360" w:lineRule="auto"/>
        <w:jc w:val="both"/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</w:pPr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>Sve prethodno navedene aktivnosti i projekti ukazuju na kontinuirani rad DŠJU na modernizaciji obrazovanja u javnoj upravi, s posebnim naglaskom na digitalizaciju, kvalitetu edukacija i suradnju s relevantnim institucijama.</w:t>
      </w:r>
    </w:p>
    <w:p w14:paraId="4FCC951F" w14:textId="77777777" w:rsidR="00CC1AA5" w:rsidRPr="006D52A4" w:rsidRDefault="00CC1AA5" w:rsidP="00331E4C">
      <w:pPr>
        <w:spacing w:line="360" w:lineRule="auto"/>
        <w:jc w:val="both"/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</w:pPr>
    </w:p>
    <w:p w14:paraId="546EA9B3" w14:textId="77777777" w:rsidR="001179D7" w:rsidRPr="006D52A4" w:rsidRDefault="001179D7" w:rsidP="00331E4C">
      <w:pPr>
        <w:spacing w:line="360" w:lineRule="auto"/>
        <w:jc w:val="both"/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</w:pPr>
    </w:p>
    <w:p w14:paraId="49B9B72F" w14:textId="4800A8A5" w:rsidR="00383836" w:rsidRPr="006D52A4" w:rsidRDefault="009D2F92" w:rsidP="00B722BB">
      <w:pPr>
        <w:pStyle w:val="Naslov3"/>
        <w:spacing w:line="360" w:lineRule="auto"/>
        <w:rPr>
          <w:lang w:val="hr-HR" w:eastAsia="hr-HR" w:bidi="ta-IN"/>
        </w:rPr>
      </w:pPr>
      <w:bookmarkStart w:id="8" w:name="_Toc194413932"/>
      <w:r w:rsidRPr="006D52A4">
        <w:rPr>
          <w:lang w:val="hr-HR" w:eastAsia="hr-HR" w:bidi="ta-IN"/>
        </w:rPr>
        <w:t xml:space="preserve">3.2. Aktivnosti </w:t>
      </w:r>
      <w:r w:rsidR="004646B5" w:rsidRPr="006D52A4">
        <w:rPr>
          <w:lang w:val="hr-HR" w:eastAsia="hr-HR" w:bidi="ta-IN"/>
        </w:rPr>
        <w:t>S</w:t>
      </w:r>
      <w:r w:rsidRPr="006D52A4">
        <w:rPr>
          <w:lang w:val="hr-HR" w:eastAsia="hr-HR" w:bidi="ta-IN"/>
        </w:rPr>
        <w:t>ektora za financije i zajedničke poslove tijekom 202</w:t>
      </w:r>
      <w:r w:rsidR="00020F8F" w:rsidRPr="006D52A4">
        <w:rPr>
          <w:lang w:val="hr-HR" w:eastAsia="hr-HR" w:bidi="ta-IN"/>
        </w:rPr>
        <w:t>4</w:t>
      </w:r>
      <w:r w:rsidRPr="006D52A4">
        <w:rPr>
          <w:lang w:val="hr-HR" w:eastAsia="hr-HR" w:bidi="ta-IN"/>
        </w:rPr>
        <w:t>.godine</w:t>
      </w:r>
      <w:bookmarkEnd w:id="8"/>
    </w:p>
    <w:p w14:paraId="67FB5BA7" w14:textId="77777777" w:rsidR="00B722BB" w:rsidRPr="006D52A4" w:rsidRDefault="00B722BB" w:rsidP="00B722BB">
      <w:pPr>
        <w:rPr>
          <w:lang w:val="hr-HR" w:eastAsia="hr-HR" w:bidi="ta-IN"/>
        </w:rPr>
      </w:pPr>
    </w:p>
    <w:p w14:paraId="613015BF" w14:textId="77777777" w:rsidR="00331E4C" w:rsidRPr="006D52A4" w:rsidRDefault="00331E4C" w:rsidP="00331E4C">
      <w:pPr>
        <w:spacing w:after="240" w:line="360" w:lineRule="auto"/>
        <w:jc w:val="both"/>
        <w:rPr>
          <w:rFonts w:ascii="Calibri" w:eastAsia="Times New Roman" w:hAnsi="Calibri" w:cs="Times New Roman"/>
          <w:b w:val="0"/>
          <w:bCs/>
          <w:color w:val="auto"/>
          <w:sz w:val="22"/>
          <w:lang w:val="hr-HR"/>
        </w:rPr>
      </w:pPr>
      <w:r w:rsidRPr="006D52A4">
        <w:rPr>
          <w:rFonts w:ascii="Calibri" w:eastAsia="Times New Roman" w:hAnsi="Calibri" w:cs="Times New Roman"/>
          <w:b w:val="0"/>
          <w:color w:val="auto"/>
          <w:sz w:val="22"/>
          <w:lang w:val="hr-HR"/>
        </w:rPr>
        <w:t>Sektor za financije i zajedničke poslove</w:t>
      </w:r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/>
        </w:rPr>
        <w:t xml:space="preserve"> je sukladno Pravilniku o radu kontinuirano obavljao poslove izrade prijedloga i izvršavanje akata strateškog planiranja iz djelokruga DŠJU, proračuna, sustava unutarnjih kontrola, upravljanja ljudskim potencijalima institucije, upravljanja materijalnim i nematerijalnim sredstvima Škole.</w:t>
      </w:r>
    </w:p>
    <w:p w14:paraId="0CBF229F" w14:textId="77777777" w:rsidR="00331E4C" w:rsidRPr="006D52A4" w:rsidRDefault="00331E4C" w:rsidP="00331E4C">
      <w:pPr>
        <w:spacing w:after="240" w:line="360" w:lineRule="auto"/>
        <w:jc w:val="both"/>
        <w:rPr>
          <w:rFonts w:ascii="Calibri" w:eastAsia="Times New Roman" w:hAnsi="Calibri" w:cs="Times New Roman"/>
          <w:b w:val="0"/>
          <w:bCs/>
          <w:color w:val="auto"/>
          <w:sz w:val="22"/>
          <w:lang w:val="hr-HR"/>
        </w:rPr>
      </w:pPr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/>
        </w:rPr>
        <w:t>Sektor koordinira i upravlja poslovnim procesima vezanim uz organizaciju i provođenje računovodstveno-knjigovodstvenih poslova, obračun i isplatu osobnih dohodaka zaposlenika i dohotka od intelektualnih i ostalih usluga, izradu polugodišnjeg i godišnjeg financijskog izvještaja, izradu polugodišnjeg i godišnjeg izvještaja o izvršenju financijskog plana, izdavanje računa za usluge Škole i brigu o naplati. Također je pripremao i provodio postupke jednostavnih nabava roba, radova i usluga za potrebe Škole. Prema zadanim rokovima izradio Plan nabave, redovno ažurirao Registar ugovora i Statističko izvješće. Osim toga organizirao i provodio poslove tekućeg i investicijskog održavanja zgrade i uređaja, poslove vezane za ispunjavanje obveza iz područja zaštite na radu i poslove vezane za informacijski sustav.</w:t>
      </w:r>
    </w:p>
    <w:p w14:paraId="1B9FE643" w14:textId="77777777" w:rsidR="00331E4C" w:rsidRPr="006D52A4" w:rsidRDefault="00331E4C" w:rsidP="00331E4C">
      <w:pPr>
        <w:spacing w:line="360" w:lineRule="auto"/>
        <w:jc w:val="both"/>
        <w:rPr>
          <w:rFonts w:ascii="Calibri" w:eastAsia="Times New Roman" w:hAnsi="Calibri" w:cs="Times New Roman"/>
          <w:b w:val="0"/>
          <w:bCs/>
          <w:color w:val="auto"/>
          <w:sz w:val="22"/>
          <w:lang w:val="hr-HR"/>
        </w:rPr>
      </w:pPr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/>
        </w:rPr>
        <w:t>Sukladno Pravilniku o radu obavljao je poslove unosa podataka u Registar zaposlenih u javnom sektoru, vođenje osobnih očevidnika zaposlenika, provodio natječaje za radna mjesta, izrađivao rješenja, ugovore i odluke u svezi radnog odnosa, prijave i odjave službenika.</w:t>
      </w:r>
    </w:p>
    <w:p w14:paraId="2FE8044D" w14:textId="77777777" w:rsidR="000F3039" w:rsidRPr="006D52A4" w:rsidRDefault="000F3039" w:rsidP="00331E4C">
      <w:pPr>
        <w:spacing w:line="360" w:lineRule="auto"/>
        <w:jc w:val="both"/>
        <w:rPr>
          <w:rFonts w:ascii="Calibri" w:eastAsia="Times New Roman" w:hAnsi="Calibri" w:cs="Times New Roman"/>
          <w:b w:val="0"/>
          <w:bCs/>
          <w:color w:val="auto"/>
          <w:sz w:val="22"/>
          <w:lang w:val="hr-HR"/>
        </w:rPr>
      </w:pPr>
    </w:p>
    <w:p w14:paraId="73AB7152" w14:textId="77777777" w:rsidR="000F3039" w:rsidRPr="006D52A4" w:rsidRDefault="000F3039" w:rsidP="00331E4C">
      <w:pPr>
        <w:spacing w:line="360" w:lineRule="auto"/>
        <w:jc w:val="both"/>
        <w:rPr>
          <w:rFonts w:ascii="Calibri" w:eastAsia="Times New Roman" w:hAnsi="Calibri" w:cs="Times New Roman"/>
          <w:b w:val="0"/>
          <w:bCs/>
          <w:color w:val="auto"/>
          <w:sz w:val="22"/>
          <w:lang w:val="hr-HR"/>
        </w:rPr>
      </w:pPr>
    </w:p>
    <w:p w14:paraId="366935AA" w14:textId="77777777" w:rsidR="00331E4C" w:rsidRPr="006D52A4" w:rsidRDefault="00331E4C" w:rsidP="00331E4C">
      <w:pPr>
        <w:spacing w:line="360" w:lineRule="auto"/>
        <w:jc w:val="center"/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</w:pPr>
    </w:p>
    <w:tbl>
      <w:tblPr>
        <w:tblW w:w="4409" w:type="pct"/>
        <w:jc w:val="center"/>
        <w:tblLayout w:type="fixed"/>
        <w:tblLook w:val="04A0" w:firstRow="1" w:lastRow="0" w:firstColumn="1" w:lastColumn="0" w:noHBand="0" w:noVBand="1"/>
      </w:tblPr>
      <w:tblGrid>
        <w:gridCol w:w="2467"/>
        <w:gridCol w:w="1885"/>
        <w:gridCol w:w="1999"/>
        <w:gridCol w:w="2402"/>
      </w:tblGrid>
      <w:tr w:rsidR="00331E4C" w:rsidRPr="006D52A4" w14:paraId="7D29BC41" w14:textId="77777777" w:rsidTr="00331E4C">
        <w:trPr>
          <w:trHeight w:val="398"/>
          <w:jc w:val="center"/>
        </w:trPr>
        <w:tc>
          <w:tcPr>
            <w:tcW w:w="140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BBADC9"/>
          </w:tcPr>
          <w:p w14:paraId="26844761" w14:textId="77777777" w:rsidR="00331E4C" w:rsidRPr="006D52A4" w:rsidRDefault="00331E4C" w:rsidP="00331E4C">
            <w:pPr>
              <w:spacing w:after="120" w:line="360" w:lineRule="auto"/>
              <w:jc w:val="both"/>
              <w:rPr>
                <w:rFonts w:ascii="Calibri" w:eastAsia="Times New Roman" w:hAnsi="Calibri" w:cs="Times New Roman"/>
                <w:bCs/>
                <w:color w:val="FFFFFF"/>
                <w:sz w:val="22"/>
                <w:lang w:val="hr-HR"/>
              </w:rPr>
            </w:pPr>
          </w:p>
        </w:tc>
        <w:tc>
          <w:tcPr>
            <w:tcW w:w="107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BBADC9"/>
          </w:tcPr>
          <w:p w14:paraId="3BB31A39" w14:textId="77777777" w:rsidR="00331E4C" w:rsidRPr="006D52A4" w:rsidRDefault="00331E4C" w:rsidP="00331E4C">
            <w:pPr>
              <w:spacing w:after="120" w:line="360" w:lineRule="auto"/>
              <w:jc w:val="both"/>
              <w:rPr>
                <w:rFonts w:ascii="Calibri" w:eastAsia="Times New Roman" w:hAnsi="Calibri" w:cs="Times New Roman"/>
                <w:bCs/>
                <w:color w:val="FFFFFF"/>
                <w:sz w:val="22"/>
                <w:lang w:val="hr-HR"/>
              </w:rPr>
            </w:pPr>
            <w:r w:rsidRPr="006D52A4">
              <w:rPr>
                <w:rFonts w:ascii="Calibri" w:eastAsia="Times New Roman" w:hAnsi="Calibri" w:cs="Times New Roman"/>
                <w:bCs/>
                <w:color w:val="FFFFFF"/>
                <w:sz w:val="22"/>
                <w:lang w:val="hr-HR"/>
              </w:rPr>
              <w:t>Plan 2024</w:t>
            </w:r>
          </w:p>
        </w:tc>
        <w:tc>
          <w:tcPr>
            <w:tcW w:w="114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BBADC9"/>
          </w:tcPr>
          <w:p w14:paraId="6101C935" w14:textId="77777777" w:rsidR="00331E4C" w:rsidRPr="006D52A4" w:rsidRDefault="00331E4C" w:rsidP="00331E4C">
            <w:pPr>
              <w:spacing w:after="120" w:line="360" w:lineRule="auto"/>
              <w:jc w:val="both"/>
              <w:rPr>
                <w:rFonts w:ascii="Calibri" w:eastAsia="Times New Roman" w:hAnsi="Calibri" w:cs="Times New Roman"/>
                <w:bCs/>
                <w:color w:val="FFFFFF"/>
                <w:sz w:val="22"/>
                <w:lang w:val="hr-HR"/>
              </w:rPr>
            </w:pPr>
            <w:r w:rsidRPr="006D52A4">
              <w:rPr>
                <w:rFonts w:ascii="Calibri" w:eastAsia="Times New Roman" w:hAnsi="Calibri" w:cs="Times New Roman"/>
                <w:bCs/>
                <w:color w:val="FFFFFF"/>
                <w:sz w:val="22"/>
                <w:lang w:val="hr-HR"/>
              </w:rPr>
              <w:t>Izvršenje</w:t>
            </w:r>
          </w:p>
        </w:tc>
        <w:tc>
          <w:tcPr>
            <w:tcW w:w="137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BBADC9"/>
          </w:tcPr>
          <w:p w14:paraId="1C90E18E" w14:textId="77777777" w:rsidR="00331E4C" w:rsidRPr="006D52A4" w:rsidRDefault="00331E4C" w:rsidP="00331E4C">
            <w:pPr>
              <w:spacing w:after="120" w:line="360" w:lineRule="auto"/>
              <w:jc w:val="both"/>
              <w:rPr>
                <w:rFonts w:ascii="Calibri" w:eastAsia="Times New Roman" w:hAnsi="Calibri" w:cs="Times New Roman"/>
                <w:bCs/>
                <w:color w:val="FFFFFF"/>
                <w:sz w:val="22"/>
                <w:lang w:val="hr-HR"/>
              </w:rPr>
            </w:pPr>
            <w:r w:rsidRPr="006D52A4">
              <w:rPr>
                <w:rFonts w:ascii="Calibri" w:eastAsia="Times New Roman" w:hAnsi="Calibri" w:cs="Times New Roman"/>
                <w:bCs/>
                <w:color w:val="FFFFFF"/>
                <w:sz w:val="22"/>
                <w:lang w:val="hr-HR"/>
              </w:rPr>
              <w:t>Indeks (2/1*100)</w:t>
            </w:r>
          </w:p>
        </w:tc>
      </w:tr>
      <w:tr w:rsidR="00331E4C" w:rsidRPr="006D52A4" w14:paraId="67FE5EFB" w14:textId="77777777" w:rsidTr="00331E4C">
        <w:trPr>
          <w:trHeight w:val="169"/>
          <w:jc w:val="center"/>
        </w:trPr>
        <w:tc>
          <w:tcPr>
            <w:tcW w:w="140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BBADC9"/>
          </w:tcPr>
          <w:p w14:paraId="4528083E" w14:textId="77777777" w:rsidR="00331E4C" w:rsidRPr="006D52A4" w:rsidRDefault="00331E4C" w:rsidP="00331E4C">
            <w:pPr>
              <w:spacing w:after="120" w:line="360" w:lineRule="auto"/>
              <w:jc w:val="both"/>
              <w:rPr>
                <w:rFonts w:ascii="Calibri" w:eastAsia="Times New Roman" w:hAnsi="Calibri" w:cs="Times New Roman"/>
                <w:bCs/>
                <w:color w:val="FFFFFF"/>
                <w:sz w:val="22"/>
                <w:lang w:val="hr-HR"/>
              </w:rPr>
            </w:pPr>
          </w:p>
        </w:tc>
        <w:tc>
          <w:tcPr>
            <w:tcW w:w="107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BBADC9"/>
          </w:tcPr>
          <w:p w14:paraId="2BD10B77" w14:textId="77777777" w:rsidR="00331E4C" w:rsidRPr="006D52A4" w:rsidRDefault="00331E4C" w:rsidP="00331E4C">
            <w:pPr>
              <w:spacing w:after="120" w:line="360" w:lineRule="auto"/>
              <w:jc w:val="both"/>
              <w:rPr>
                <w:rFonts w:ascii="Calibri" w:eastAsia="Times New Roman" w:hAnsi="Calibri" w:cs="Times New Roman"/>
                <w:bCs/>
                <w:color w:val="FFFFFF"/>
                <w:sz w:val="22"/>
                <w:lang w:val="hr-HR"/>
              </w:rPr>
            </w:pPr>
            <w:r w:rsidRPr="006D52A4">
              <w:rPr>
                <w:rFonts w:ascii="Calibri" w:eastAsia="Times New Roman" w:hAnsi="Calibri" w:cs="Times New Roman"/>
                <w:bCs/>
                <w:color w:val="FFFFFF"/>
                <w:sz w:val="22"/>
                <w:lang w:val="hr-HR"/>
              </w:rPr>
              <w:t>1</w:t>
            </w:r>
          </w:p>
        </w:tc>
        <w:tc>
          <w:tcPr>
            <w:tcW w:w="114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BBADC9"/>
          </w:tcPr>
          <w:p w14:paraId="0DB19F03" w14:textId="77777777" w:rsidR="00331E4C" w:rsidRPr="006D52A4" w:rsidRDefault="00331E4C" w:rsidP="00331E4C">
            <w:pPr>
              <w:spacing w:after="120" w:line="360" w:lineRule="auto"/>
              <w:jc w:val="both"/>
              <w:rPr>
                <w:rFonts w:ascii="Calibri" w:eastAsia="Times New Roman" w:hAnsi="Calibri" w:cs="Times New Roman"/>
                <w:bCs/>
                <w:color w:val="FFFFFF"/>
                <w:sz w:val="22"/>
                <w:lang w:val="hr-HR"/>
              </w:rPr>
            </w:pPr>
            <w:r w:rsidRPr="006D52A4">
              <w:rPr>
                <w:rFonts w:ascii="Calibri" w:eastAsia="Times New Roman" w:hAnsi="Calibri" w:cs="Times New Roman"/>
                <w:bCs/>
                <w:color w:val="FFFFFF"/>
                <w:sz w:val="22"/>
                <w:lang w:val="hr-HR"/>
              </w:rPr>
              <w:t>2</w:t>
            </w:r>
          </w:p>
        </w:tc>
        <w:tc>
          <w:tcPr>
            <w:tcW w:w="137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BBADC9"/>
          </w:tcPr>
          <w:p w14:paraId="722DF434" w14:textId="77777777" w:rsidR="00331E4C" w:rsidRPr="006D52A4" w:rsidRDefault="00331E4C" w:rsidP="00331E4C">
            <w:pPr>
              <w:spacing w:after="120" w:line="360" w:lineRule="auto"/>
              <w:jc w:val="both"/>
              <w:rPr>
                <w:rFonts w:ascii="Calibri" w:eastAsia="Times New Roman" w:hAnsi="Calibri" w:cs="Times New Roman"/>
                <w:bCs/>
                <w:color w:val="FFFFFF"/>
                <w:sz w:val="22"/>
                <w:lang w:val="hr-HR"/>
              </w:rPr>
            </w:pPr>
            <w:r w:rsidRPr="006D52A4">
              <w:rPr>
                <w:rFonts w:ascii="Calibri" w:eastAsia="Times New Roman" w:hAnsi="Calibri" w:cs="Times New Roman"/>
                <w:bCs/>
                <w:color w:val="FFFFFF"/>
                <w:sz w:val="22"/>
                <w:lang w:val="hr-HR"/>
              </w:rPr>
              <w:t>3</w:t>
            </w:r>
          </w:p>
        </w:tc>
      </w:tr>
      <w:tr w:rsidR="00331E4C" w:rsidRPr="006D52A4" w14:paraId="49EC3D57" w14:textId="77777777" w:rsidTr="00331E4C">
        <w:trPr>
          <w:trHeight w:val="355"/>
          <w:jc w:val="center"/>
        </w:trPr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noWrap/>
          </w:tcPr>
          <w:p w14:paraId="248EB933" w14:textId="77777777" w:rsidR="00331E4C" w:rsidRPr="006D52A4" w:rsidRDefault="00331E4C" w:rsidP="00331E4C">
            <w:pPr>
              <w:spacing w:after="120" w:line="360" w:lineRule="auto"/>
              <w:jc w:val="both"/>
              <w:rPr>
                <w:rFonts w:ascii="Calibri" w:eastAsia="Times New Roman" w:hAnsi="Calibri" w:cs="Times New Roman"/>
                <w:bCs/>
                <w:color w:val="auto"/>
                <w:sz w:val="22"/>
                <w:lang w:val="hr-HR"/>
              </w:rPr>
            </w:pPr>
            <w:r w:rsidRPr="006D52A4">
              <w:rPr>
                <w:rFonts w:ascii="Calibri" w:eastAsia="Times New Roman" w:hAnsi="Calibri" w:cs="Times New Roman"/>
                <w:bCs/>
                <w:color w:val="auto"/>
                <w:sz w:val="22"/>
                <w:lang w:val="hr-HR"/>
              </w:rPr>
              <w:t>UKUPNO PRIHODI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</w:tcPr>
          <w:p w14:paraId="1263903A" w14:textId="2E5BB7BC" w:rsidR="00331E4C" w:rsidRPr="006D52A4" w:rsidRDefault="00331E4C" w:rsidP="00331E4C">
            <w:pPr>
              <w:spacing w:after="120" w:line="360" w:lineRule="auto"/>
              <w:jc w:val="both"/>
              <w:rPr>
                <w:rFonts w:ascii="Calibri" w:eastAsia="Times New Roman" w:hAnsi="Calibri" w:cs="Times New Roman"/>
                <w:bCs/>
                <w:color w:val="auto"/>
                <w:sz w:val="22"/>
                <w:lang w:val="hr-HR"/>
              </w:rPr>
            </w:pPr>
            <w:r w:rsidRPr="006D52A4">
              <w:rPr>
                <w:rFonts w:ascii="Calibri" w:eastAsia="Times New Roman" w:hAnsi="Calibri" w:cs="Times New Roman"/>
                <w:bCs/>
                <w:color w:val="auto"/>
                <w:sz w:val="22"/>
                <w:lang w:val="hr-HR"/>
              </w:rPr>
              <w:t>1.</w:t>
            </w:r>
            <w:r w:rsidR="00F9054B" w:rsidRPr="006D52A4">
              <w:rPr>
                <w:rFonts w:ascii="Calibri" w:eastAsia="Times New Roman" w:hAnsi="Calibri" w:cs="Times New Roman"/>
                <w:bCs/>
                <w:color w:val="auto"/>
                <w:sz w:val="22"/>
                <w:lang w:val="hr-HR"/>
              </w:rPr>
              <w:t>2</w:t>
            </w:r>
            <w:r w:rsidR="00B60733" w:rsidRPr="006D52A4">
              <w:rPr>
                <w:rFonts w:ascii="Calibri" w:eastAsia="Times New Roman" w:hAnsi="Calibri" w:cs="Times New Roman"/>
                <w:bCs/>
                <w:color w:val="auto"/>
                <w:sz w:val="22"/>
                <w:lang w:val="hr-HR"/>
              </w:rPr>
              <w:t>53.274</w:t>
            </w:r>
            <w:r w:rsidRPr="006D52A4">
              <w:rPr>
                <w:rFonts w:ascii="Calibri" w:eastAsia="Times New Roman" w:hAnsi="Calibri" w:cs="Times New Roman"/>
                <w:bCs/>
                <w:color w:val="auto"/>
                <w:sz w:val="22"/>
                <w:lang w:val="hr-HR"/>
              </w:rPr>
              <w:t>,00</w:t>
            </w:r>
          </w:p>
        </w:tc>
        <w:tc>
          <w:tcPr>
            <w:tcW w:w="114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</w:tcPr>
          <w:p w14:paraId="10A0CB7A" w14:textId="77777777" w:rsidR="00331E4C" w:rsidRPr="006D52A4" w:rsidRDefault="00331E4C" w:rsidP="00331E4C">
            <w:pPr>
              <w:spacing w:after="120" w:line="360" w:lineRule="auto"/>
              <w:jc w:val="both"/>
              <w:rPr>
                <w:rFonts w:ascii="Calibri" w:eastAsia="Times New Roman" w:hAnsi="Calibri" w:cs="Times New Roman"/>
                <w:bCs/>
                <w:color w:val="auto"/>
                <w:sz w:val="22"/>
                <w:lang w:val="hr-HR"/>
              </w:rPr>
            </w:pPr>
            <w:r w:rsidRPr="006D52A4">
              <w:rPr>
                <w:rFonts w:ascii="Calibri" w:eastAsia="Times New Roman" w:hAnsi="Calibri" w:cs="Times New Roman"/>
                <w:bCs/>
                <w:color w:val="auto"/>
                <w:sz w:val="22"/>
                <w:lang w:val="hr-HR"/>
              </w:rPr>
              <w:t>962.324,87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</w:tcPr>
          <w:p w14:paraId="03AAC8F6" w14:textId="3E9FC57E" w:rsidR="00331E4C" w:rsidRPr="006D52A4" w:rsidRDefault="00F9054B" w:rsidP="00331E4C">
            <w:pPr>
              <w:spacing w:after="120" w:line="360" w:lineRule="auto"/>
              <w:jc w:val="both"/>
              <w:rPr>
                <w:rFonts w:ascii="Calibri" w:eastAsia="Times New Roman" w:hAnsi="Calibri" w:cs="Times New Roman"/>
                <w:bCs/>
                <w:color w:val="auto"/>
                <w:sz w:val="22"/>
                <w:lang w:val="hr-HR"/>
              </w:rPr>
            </w:pPr>
            <w:r w:rsidRPr="006D52A4">
              <w:rPr>
                <w:rFonts w:ascii="Calibri" w:eastAsia="Times New Roman" w:hAnsi="Calibri" w:cs="Times New Roman"/>
                <w:bCs/>
                <w:color w:val="auto"/>
                <w:sz w:val="22"/>
                <w:lang w:val="hr-HR"/>
              </w:rPr>
              <w:t>7</w:t>
            </w:r>
            <w:r w:rsidR="00B60733" w:rsidRPr="006D52A4">
              <w:rPr>
                <w:rFonts w:ascii="Calibri" w:eastAsia="Times New Roman" w:hAnsi="Calibri" w:cs="Times New Roman"/>
                <w:bCs/>
                <w:color w:val="auto"/>
                <w:sz w:val="22"/>
                <w:lang w:val="hr-HR"/>
              </w:rPr>
              <w:t>6,78</w:t>
            </w:r>
          </w:p>
        </w:tc>
      </w:tr>
      <w:tr w:rsidR="00331E4C" w:rsidRPr="006D52A4" w14:paraId="3992E35C" w14:textId="77777777" w:rsidTr="00331E4C">
        <w:trPr>
          <w:trHeight w:val="330"/>
          <w:jc w:val="center"/>
        </w:trPr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noWrap/>
          </w:tcPr>
          <w:p w14:paraId="06FA0063" w14:textId="77777777" w:rsidR="00331E4C" w:rsidRPr="006D52A4" w:rsidRDefault="00331E4C" w:rsidP="00331E4C">
            <w:pPr>
              <w:spacing w:after="120" w:line="360" w:lineRule="auto"/>
              <w:jc w:val="both"/>
              <w:rPr>
                <w:rFonts w:ascii="Calibri" w:eastAsia="Times New Roman" w:hAnsi="Calibri" w:cs="Times New Roman"/>
                <w:bCs/>
                <w:color w:val="auto"/>
                <w:sz w:val="22"/>
                <w:lang w:val="hr-HR"/>
              </w:rPr>
            </w:pPr>
            <w:r w:rsidRPr="006D52A4">
              <w:rPr>
                <w:rFonts w:ascii="Calibri" w:eastAsia="Times New Roman" w:hAnsi="Calibri" w:cs="Times New Roman"/>
                <w:bCs/>
                <w:color w:val="auto"/>
                <w:sz w:val="22"/>
                <w:lang w:val="hr-HR"/>
              </w:rPr>
              <w:t>UKUPNO RASHODI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noWrap/>
          </w:tcPr>
          <w:p w14:paraId="3FED77E8" w14:textId="2E51CE88" w:rsidR="00331E4C" w:rsidRPr="006D52A4" w:rsidRDefault="00331E4C" w:rsidP="00331E4C">
            <w:pPr>
              <w:spacing w:after="120" w:line="360" w:lineRule="auto"/>
              <w:jc w:val="both"/>
              <w:rPr>
                <w:rFonts w:ascii="Calibri" w:eastAsia="Times New Roman" w:hAnsi="Calibri" w:cs="Times New Roman"/>
                <w:bCs/>
                <w:color w:val="auto"/>
                <w:sz w:val="22"/>
                <w:lang w:val="hr-HR"/>
              </w:rPr>
            </w:pPr>
            <w:r w:rsidRPr="006D52A4">
              <w:rPr>
                <w:rFonts w:ascii="Calibri" w:eastAsia="Times New Roman" w:hAnsi="Calibri" w:cs="Times New Roman"/>
                <w:bCs/>
                <w:color w:val="auto"/>
                <w:sz w:val="22"/>
                <w:lang w:val="hr-HR"/>
              </w:rPr>
              <w:t>1.</w:t>
            </w:r>
            <w:r w:rsidR="00F9054B" w:rsidRPr="006D52A4">
              <w:rPr>
                <w:rFonts w:ascii="Calibri" w:eastAsia="Times New Roman" w:hAnsi="Calibri" w:cs="Times New Roman"/>
                <w:bCs/>
                <w:color w:val="auto"/>
                <w:sz w:val="22"/>
                <w:lang w:val="hr-HR"/>
              </w:rPr>
              <w:t>2</w:t>
            </w:r>
            <w:r w:rsidR="00B60733" w:rsidRPr="006D52A4">
              <w:rPr>
                <w:rFonts w:ascii="Calibri" w:eastAsia="Times New Roman" w:hAnsi="Calibri" w:cs="Times New Roman"/>
                <w:bCs/>
                <w:color w:val="auto"/>
                <w:sz w:val="22"/>
                <w:lang w:val="hr-HR"/>
              </w:rPr>
              <w:t>56.174</w:t>
            </w:r>
            <w:r w:rsidRPr="006D52A4">
              <w:rPr>
                <w:rFonts w:ascii="Calibri" w:eastAsia="Times New Roman" w:hAnsi="Calibri" w:cs="Times New Roman"/>
                <w:bCs/>
                <w:color w:val="auto"/>
                <w:sz w:val="22"/>
                <w:lang w:val="hr-HR"/>
              </w:rPr>
              <w:t>,00</w:t>
            </w:r>
          </w:p>
        </w:tc>
        <w:tc>
          <w:tcPr>
            <w:tcW w:w="114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noWrap/>
          </w:tcPr>
          <w:p w14:paraId="141DE3FD" w14:textId="77777777" w:rsidR="00331E4C" w:rsidRPr="006D52A4" w:rsidRDefault="00331E4C" w:rsidP="00331E4C">
            <w:pPr>
              <w:spacing w:after="120" w:line="360" w:lineRule="auto"/>
              <w:jc w:val="both"/>
              <w:rPr>
                <w:rFonts w:ascii="Calibri" w:eastAsia="Times New Roman" w:hAnsi="Calibri" w:cs="Times New Roman"/>
                <w:bCs/>
                <w:color w:val="auto"/>
                <w:sz w:val="22"/>
                <w:lang w:val="hr-HR"/>
              </w:rPr>
            </w:pPr>
            <w:r w:rsidRPr="006D52A4">
              <w:rPr>
                <w:rFonts w:ascii="Calibri" w:eastAsia="Times New Roman" w:hAnsi="Calibri" w:cs="Times New Roman"/>
                <w:bCs/>
                <w:color w:val="auto"/>
                <w:sz w:val="22"/>
                <w:lang w:val="hr-HR"/>
              </w:rPr>
              <w:t>958.658,95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noWrap/>
          </w:tcPr>
          <w:p w14:paraId="59C0192E" w14:textId="3323717D" w:rsidR="00331E4C" w:rsidRPr="006D52A4" w:rsidRDefault="00F9054B" w:rsidP="00331E4C">
            <w:pPr>
              <w:spacing w:after="120" w:line="360" w:lineRule="auto"/>
              <w:jc w:val="both"/>
              <w:rPr>
                <w:rFonts w:ascii="Calibri" w:eastAsia="Times New Roman" w:hAnsi="Calibri" w:cs="Times New Roman"/>
                <w:bCs/>
                <w:color w:val="auto"/>
                <w:sz w:val="22"/>
                <w:lang w:val="hr-HR"/>
              </w:rPr>
            </w:pPr>
            <w:r w:rsidRPr="006D52A4">
              <w:rPr>
                <w:rFonts w:ascii="Calibri" w:eastAsia="Times New Roman" w:hAnsi="Calibri" w:cs="Times New Roman"/>
                <w:bCs/>
                <w:color w:val="auto"/>
                <w:sz w:val="22"/>
                <w:lang w:val="hr-HR"/>
              </w:rPr>
              <w:t>7</w:t>
            </w:r>
            <w:r w:rsidR="00B60733" w:rsidRPr="006D52A4">
              <w:rPr>
                <w:rFonts w:ascii="Calibri" w:eastAsia="Times New Roman" w:hAnsi="Calibri" w:cs="Times New Roman"/>
                <w:bCs/>
                <w:color w:val="auto"/>
                <w:sz w:val="22"/>
                <w:lang w:val="hr-HR"/>
              </w:rPr>
              <w:t>6,32</w:t>
            </w:r>
          </w:p>
        </w:tc>
      </w:tr>
    </w:tbl>
    <w:p w14:paraId="401806D0" w14:textId="77777777" w:rsidR="00331E4C" w:rsidRPr="006D52A4" w:rsidRDefault="00331E4C" w:rsidP="00331E4C">
      <w:pPr>
        <w:spacing w:line="360" w:lineRule="auto"/>
        <w:jc w:val="both"/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</w:pPr>
    </w:p>
    <w:p w14:paraId="37F8E2DB" w14:textId="77777777" w:rsidR="00B722BB" w:rsidRPr="006D52A4" w:rsidRDefault="00B722BB" w:rsidP="00331E4C">
      <w:pPr>
        <w:spacing w:line="360" w:lineRule="auto"/>
        <w:ind w:firstLine="708"/>
        <w:jc w:val="both"/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</w:pPr>
    </w:p>
    <w:p w14:paraId="74CA23BD" w14:textId="57C1B169" w:rsidR="00331E4C" w:rsidRPr="006D52A4" w:rsidRDefault="00331E4C" w:rsidP="00331E4C">
      <w:pPr>
        <w:spacing w:line="360" w:lineRule="auto"/>
        <w:ind w:firstLine="708"/>
        <w:jc w:val="both"/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</w:pPr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 xml:space="preserve">Financijski plan Državne škole u 2024. godini čine dvije aktivnosti s planiranim sredstvima u ukupnom iznosu od </w:t>
      </w:r>
      <w:r w:rsidRPr="006D52A4">
        <w:rPr>
          <w:rFonts w:ascii="Calibri" w:eastAsia="Times New Roman" w:hAnsi="Calibri" w:cs="Times New Roman"/>
          <w:bCs/>
          <w:color w:val="auto"/>
          <w:sz w:val="22"/>
          <w:lang w:val="hr-HR" w:eastAsia="hr-HR" w:bidi="ta-IN"/>
        </w:rPr>
        <w:t>1.</w:t>
      </w:r>
      <w:r w:rsidR="00842AFB" w:rsidRPr="006D52A4">
        <w:rPr>
          <w:rFonts w:ascii="Calibri" w:eastAsia="Times New Roman" w:hAnsi="Calibri" w:cs="Times New Roman"/>
          <w:bCs/>
          <w:color w:val="auto"/>
          <w:sz w:val="22"/>
          <w:lang w:val="hr-HR" w:eastAsia="hr-HR" w:bidi="ta-IN"/>
        </w:rPr>
        <w:t>2</w:t>
      </w:r>
      <w:r w:rsidR="00B60733" w:rsidRPr="006D52A4">
        <w:rPr>
          <w:rFonts w:ascii="Calibri" w:eastAsia="Times New Roman" w:hAnsi="Calibri" w:cs="Times New Roman"/>
          <w:bCs/>
          <w:color w:val="auto"/>
          <w:sz w:val="22"/>
          <w:lang w:val="hr-HR" w:eastAsia="hr-HR" w:bidi="ta-IN"/>
        </w:rPr>
        <w:t>53</w:t>
      </w:r>
      <w:r w:rsidR="00842AFB" w:rsidRPr="006D52A4">
        <w:rPr>
          <w:rFonts w:ascii="Calibri" w:eastAsia="Times New Roman" w:hAnsi="Calibri" w:cs="Times New Roman"/>
          <w:bCs/>
          <w:color w:val="auto"/>
          <w:sz w:val="22"/>
          <w:lang w:val="hr-HR" w:eastAsia="hr-HR" w:bidi="ta-IN"/>
        </w:rPr>
        <w:t>.</w:t>
      </w:r>
      <w:r w:rsidR="00B60733" w:rsidRPr="006D52A4">
        <w:rPr>
          <w:rFonts w:ascii="Calibri" w:eastAsia="Times New Roman" w:hAnsi="Calibri" w:cs="Times New Roman"/>
          <w:bCs/>
          <w:color w:val="auto"/>
          <w:sz w:val="22"/>
          <w:lang w:val="hr-HR" w:eastAsia="hr-HR" w:bidi="ta-IN"/>
        </w:rPr>
        <w:t>274</w:t>
      </w:r>
      <w:r w:rsidRPr="006D52A4">
        <w:rPr>
          <w:rFonts w:ascii="Calibri" w:eastAsia="Times New Roman" w:hAnsi="Calibri" w:cs="Times New Roman"/>
          <w:bCs/>
          <w:color w:val="auto"/>
          <w:sz w:val="22"/>
          <w:lang w:val="hr-HR" w:eastAsia="hr-HR" w:bidi="ta-IN"/>
        </w:rPr>
        <w:t>,00</w:t>
      </w:r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 xml:space="preserve"> eura i to: </w:t>
      </w:r>
    </w:p>
    <w:p w14:paraId="199F261D" w14:textId="77777777" w:rsidR="00331E4C" w:rsidRPr="006D52A4" w:rsidRDefault="00331E4C" w:rsidP="00331E4C">
      <w:pPr>
        <w:spacing w:line="360" w:lineRule="auto"/>
        <w:ind w:firstLine="708"/>
        <w:jc w:val="both"/>
        <w:rPr>
          <w:rFonts w:ascii="Calibri" w:eastAsia="Times New Roman" w:hAnsi="Calibri" w:cs="Times New Roman"/>
          <w:bCs/>
          <w:color w:val="auto"/>
          <w:sz w:val="22"/>
          <w:lang w:val="hr-HR" w:eastAsia="hr-HR" w:bidi="ta-IN"/>
        </w:rPr>
      </w:pPr>
    </w:p>
    <w:p w14:paraId="16E31A1B" w14:textId="2581B8E9" w:rsidR="00331E4C" w:rsidRPr="006D52A4" w:rsidRDefault="000C1CB5" w:rsidP="00331E4C">
      <w:pPr>
        <w:spacing w:line="360" w:lineRule="auto"/>
        <w:jc w:val="center"/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</w:pPr>
      <w:r w:rsidRPr="006D52A4">
        <w:rPr>
          <w:rFonts w:ascii="Calibri" w:eastAsia="Times New Roman" w:hAnsi="Calibri" w:cs="Times New Roman"/>
          <w:b w:val="0"/>
          <w:bCs/>
          <w:noProof/>
          <w:color w:val="auto"/>
          <w:sz w:val="22"/>
          <w:lang w:val="hr-HR" w:eastAsia="hr-HR" w:bidi="ta-IN"/>
        </w:rPr>
        <w:drawing>
          <wp:inline distT="0" distB="0" distL="0" distR="0" wp14:anchorId="3DF4CDE9" wp14:editId="00C1CA7C">
            <wp:extent cx="4310380" cy="3054350"/>
            <wp:effectExtent l="0" t="0" r="0" b="0"/>
            <wp:docPr id="9095095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80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D4C8F" w14:textId="77777777" w:rsidR="00331E4C" w:rsidRPr="006D52A4" w:rsidRDefault="00331E4C" w:rsidP="00331E4C">
      <w:pPr>
        <w:spacing w:line="360" w:lineRule="auto"/>
        <w:jc w:val="both"/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</w:pPr>
    </w:p>
    <w:p w14:paraId="791EE01D" w14:textId="66B60549" w:rsidR="00331E4C" w:rsidRPr="006D52A4" w:rsidRDefault="00331E4C" w:rsidP="00331E4C">
      <w:pPr>
        <w:spacing w:line="360" w:lineRule="auto"/>
        <w:jc w:val="both"/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</w:pPr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 xml:space="preserve">Planirana sredstva na </w:t>
      </w:r>
      <w:r w:rsidRPr="006D52A4">
        <w:rPr>
          <w:rFonts w:ascii="Calibri" w:eastAsia="Times New Roman" w:hAnsi="Calibri" w:cs="Times New Roman"/>
          <w:bCs/>
          <w:color w:val="auto"/>
          <w:sz w:val="22"/>
          <w:lang w:val="hr-HR" w:eastAsia="hr-HR" w:bidi="ta-IN"/>
        </w:rPr>
        <w:t>Administraciji i upravljanju</w:t>
      </w:r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 xml:space="preserve"> (sa svim izvorima)</w:t>
      </w:r>
      <w:r w:rsidRPr="006D52A4">
        <w:rPr>
          <w:rFonts w:ascii="Calibri" w:eastAsia="Times New Roman" w:hAnsi="Calibri" w:cs="Times New Roman"/>
          <w:bCs/>
          <w:color w:val="auto"/>
          <w:sz w:val="22"/>
          <w:lang w:val="hr-HR" w:eastAsia="hr-HR" w:bidi="ta-IN"/>
        </w:rPr>
        <w:t xml:space="preserve"> </w:t>
      </w:r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 xml:space="preserve">iznose </w:t>
      </w:r>
      <w:r w:rsidR="00842AFB" w:rsidRPr="006D52A4">
        <w:rPr>
          <w:rFonts w:ascii="Calibri" w:eastAsia="Times New Roman" w:hAnsi="Calibri" w:cs="Times New Roman"/>
          <w:bCs/>
          <w:color w:val="auto"/>
          <w:sz w:val="22"/>
          <w:lang w:val="hr-HR" w:eastAsia="hr-HR" w:bidi="ta-IN"/>
        </w:rPr>
        <w:t>1.</w:t>
      </w:r>
      <w:r w:rsidR="00C60512" w:rsidRPr="006D52A4">
        <w:rPr>
          <w:rFonts w:ascii="Calibri" w:eastAsia="Times New Roman" w:hAnsi="Calibri" w:cs="Times New Roman"/>
          <w:bCs/>
          <w:color w:val="auto"/>
          <w:sz w:val="22"/>
          <w:lang w:val="hr-HR" w:eastAsia="hr-HR" w:bidi="ta-IN"/>
        </w:rPr>
        <w:t>253</w:t>
      </w:r>
      <w:r w:rsidR="00842AFB" w:rsidRPr="006D52A4">
        <w:rPr>
          <w:rFonts w:ascii="Calibri" w:eastAsia="Times New Roman" w:hAnsi="Calibri" w:cs="Times New Roman"/>
          <w:bCs/>
          <w:color w:val="auto"/>
          <w:sz w:val="22"/>
          <w:lang w:val="hr-HR" w:eastAsia="hr-HR" w:bidi="ta-IN"/>
        </w:rPr>
        <w:t>.</w:t>
      </w:r>
      <w:r w:rsidR="00C60512" w:rsidRPr="006D52A4">
        <w:rPr>
          <w:rFonts w:ascii="Calibri" w:eastAsia="Times New Roman" w:hAnsi="Calibri" w:cs="Times New Roman"/>
          <w:bCs/>
          <w:color w:val="auto"/>
          <w:sz w:val="22"/>
          <w:lang w:val="hr-HR" w:eastAsia="hr-HR" w:bidi="ta-IN"/>
        </w:rPr>
        <w:t>274</w:t>
      </w:r>
      <w:r w:rsidRPr="006D52A4">
        <w:rPr>
          <w:rFonts w:ascii="Calibri" w:eastAsia="Times New Roman" w:hAnsi="Calibri" w:cs="Times New Roman"/>
          <w:bCs/>
          <w:color w:val="auto"/>
          <w:sz w:val="22"/>
          <w:lang w:val="hr-HR" w:eastAsia="hr-HR" w:bidi="ta-IN"/>
        </w:rPr>
        <w:t xml:space="preserve">,00 </w:t>
      </w:r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>eura i to:</w:t>
      </w:r>
    </w:p>
    <w:p w14:paraId="3088B465" w14:textId="747981EE" w:rsidR="00331E4C" w:rsidRPr="006D52A4" w:rsidRDefault="00331E4C" w:rsidP="00331E4C">
      <w:pPr>
        <w:pStyle w:val="Odlomakpopisa"/>
        <w:numPr>
          <w:ilvl w:val="0"/>
          <w:numId w:val="32"/>
        </w:numPr>
        <w:spacing w:line="360" w:lineRule="auto"/>
        <w:jc w:val="both"/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</w:pPr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 xml:space="preserve">Izvor 11 Opći prihodi i primici </w:t>
      </w:r>
      <w:r w:rsidR="00842AFB"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>1.</w:t>
      </w:r>
      <w:r w:rsidR="00C60512"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>242.074</w:t>
      </w:r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 xml:space="preserve">,00 </w:t>
      </w:r>
      <w:proofErr w:type="spellStart"/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>eur</w:t>
      </w:r>
      <w:proofErr w:type="spellEnd"/>
    </w:p>
    <w:p w14:paraId="67EFBD6B" w14:textId="752A5B33" w:rsidR="00331E4C" w:rsidRPr="006D52A4" w:rsidRDefault="00331E4C" w:rsidP="00331E4C">
      <w:pPr>
        <w:pStyle w:val="Odlomakpopisa"/>
        <w:numPr>
          <w:ilvl w:val="0"/>
          <w:numId w:val="32"/>
        </w:numPr>
        <w:spacing w:line="360" w:lineRule="auto"/>
        <w:jc w:val="both"/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</w:pPr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>Izvor 31 Vlastiti prihodi 1</w:t>
      </w:r>
      <w:r w:rsidR="00C60512"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>1</w:t>
      </w:r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>.</w:t>
      </w:r>
      <w:r w:rsidR="00C60512"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>2</w:t>
      </w:r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 xml:space="preserve">00,00 </w:t>
      </w:r>
      <w:proofErr w:type="spellStart"/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>eur</w:t>
      </w:r>
      <w:proofErr w:type="spellEnd"/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ab/>
      </w:r>
    </w:p>
    <w:p w14:paraId="26834A78" w14:textId="63DC37DC" w:rsidR="00331E4C" w:rsidRPr="006D52A4" w:rsidRDefault="00331E4C" w:rsidP="00331E4C">
      <w:pPr>
        <w:spacing w:line="360" w:lineRule="auto"/>
        <w:jc w:val="both"/>
        <w:rPr>
          <w:rFonts w:ascii="Calibri" w:eastAsia="Times New Roman" w:hAnsi="Calibri" w:cs="Times New Roman"/>
          <w:b w:val="0"/>
          <w:color w:val="auto"/>
          <w:sz w:val="22"/>
          <w:lang w:val="hr-HR" w:eastAsia="hr-HR" w:bidi="ta-IN"/>
        </w:rPr>
      </w:pPr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 xml:space="preserve">Planirana sredstva na </w:t>
      </w:r>
      <w:r w:rsidRPr="006D52A4">
        <w:rPr>
          <w:rFonts w:ascii="Calibri" w:eastAsia="Times New Roman" w:hAnsi="Calibri" w:cs="Times New Roman"/>
          <w:bCs/>
          <w:color w:val="auto"/>
          <w:sz w:val="22"/>
          <w:lang w:val="hr-HR" w:eastAsia="hr-HR" w:bidi="ta-IN"/>
        </w:rPr>
        <w:t>Provedbi programa stručnog usavršavanja i izobrazbe</w:t>
      </w:r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 xml:space="preserve"> iznose </w:t>
      </w:r>
      <w:r w:rsidRPr="006D52A4">
        <w:rPr>
          <w:rFonts w:ascii="Calibri" w:eastAsia="Times New Roman" w:hAnsi="Calibri" w:cs="Times New Roman"/>
          <w:bCs/>
          <w:color w:val="auto"/>
          <w:sz w:val="22"/>
          <w:lang w:val="hr-HR" w:eastAsia="hr-HR" w:bidi="ta-IN"/>
        </w:rPr>
        <w:t>1</w:t>
      </w:r>
      <w:r w:rsidR="00B60733" w:rsidRPr="006D52A4">
        <w:rPr>
          <w:rFonts w:ascii="Calibri" w:eastAsia="Times New Roman" w:hAnsi="Calibri" w:cs="Times New Roman"/>
          <w:bCs/>
          <w:color w:val="auto"/>
          <w:sz w:val="22"/>
          <w:lang w:val="hr-HR" w:eastAsia="hr-HR" w:bidi="ta-IN"/>
        </w:rPr>
        <w:t>60</w:t>
      </w:r>
      <w:r w:rsidRPr="006D52A4">
        <w:rPr>
          <w:rFonts w:ascii="Calibri" w:eastAsia="Times New Roman" w:hAnsi="Calibri" w:cs="Times New Roman"/>
          <w:bCs/>
          <w:color w:val="auto"/>
          <w:sz w:val="22"/>
          <w:lang w:val="hr-HR" w:eastAsia="hr-HR" w:bidi="ta-IN"/>
        </w:rPr>
        <w:t>.</w:t>
      </w:r>
      <w:r w:rsidR="00B60733" w:rsidRPr="006D52A4">
        <w:rPr>
          <w:rFonts w:ascii="Calibri" w:eastAsia="Times New Roman" w:hAnsi="Calibri" w:cs="Times New Roman"/>
          <w:bCs/>
          <w:color w:val="auto"/>
          <w:sz w:val="22"/>
          <w:lang w:val="hr-HR" w:eastAsia="hr-HR" w:bidi="ta-IN"/>
        </w:rPr>
        <w:t>843</w:t>
      </w:r>
      <w:r w:rsidRPr="006D52A4">
        <w:rPr>
          <w:rFonts w:ascii="Calibri" w:eastAsia="Times New Roman" w:hAnsi="Calibri" w:cs="Times New Roman"/>
          <w:bCs/>
          <w:color w:val="auto"/>
          <w:sz w:val="22"/>
          <w:lang w:val="hr-HR" w:eastAsia="hr-HR" w:bidi="ta-IN"/>
        </w:rPr>
        <w:t>,00 eura</w:t>
      </w:r>
      <w:r w:rsidR="00C60512" w:rsidRPr="006D52A4">
        <w:rPr>
          <w:rFonts w:ascii="Calibri" w:eastAsia="Times New Roman" w:hAnsi="Calibri" w:cs="Times New Roman"/>
          <w:bCs/>
          <w:color w:val="auto"/>
          <w:sz w:val="22"/>
          <w:lang w:val="hr-HR" w:eastAsia="hr-HR" w:bidi="ta-IN"/>
        </w:rPr>
        <w:t xml:space="preserve"> </w:t>
      </w:r>
      <w:r w:rsidR="00C60512" w:rsidRPr="006D52A4">
        <w:rPr>
          <w:rFonts w:ascii="Calibri" w:eastAsia="Times New Roman" w:hAnsi="Calibri" w:cs="Times New Roman"/>
          <w:b w:val="0"/>
          <w:color w:val="auto"/>
          <w:sz w:val="22"/>
          <w:lang w:val="hr-HR" w:eastAsia="hr-HR" w:bidi="ta-IN"/>
        </w:rPr>
        <w:t>od ukupnih 1.242.074,00 eura.</w:t>
      </w:r>
    </w:p>
    <w:p w14:paraId="15CCB317" w14:textId="68CE3397" w:rsidR="00331E4C" w:rsidRPr="006D52A4" w:rsidRDefault="00331E4C" w:rsidP="00331E4C">
      <w:pPr>
        <w:spacing w:line="360" w:lineRule="auto"/>
        <w:jc w:val="both"/>
        <w:rPr>
          <w:rFonts w:ascii="Calibri" w:eastAsia="Times New Roman" w:hAnsi="Calibri" w:cs="Times New Roman"/>
          <w:color w:val="auto"/>
          <w:sz w:val="22"/>
          <w:lang w:val="hr-HR" w:eastAsia="hr-HR" w:bidi="ta-IN"/>
        </w:rPr>
      </w:pPr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>Ukupni prihodi od planiranih 1.</w:t>
      </w:r>
      <w:r w:rsidR="00C60512"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>253</w:t>
      </w:r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>.</w:t>
      </w:r>
      <w:r w:rsidR="00C60512"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>274</w:t>
      </w:r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 xml:space="preserve">,00 eura ostvareno je </w:t>
      </w:r>
      <w:r w:rsidRPr="006D52A4">
        <w:rPr>
          <w:rFonts w:ascii="Calibri" w:eastAsia="Times New Roman" w:hAnsi="Calibri" w:cs="Times New Roman"/>
          <w:color w:val="auto"/>
          <w:sz w:val="22"/>
          <w:lang w:val="hr-HR" w:eastAsia="hr-HR" w:bidi="ta-IN"/>
        </w:rPr>
        <w:t>962.324,87 eura.</w:t>
      </w:r>
    </w:p>
    <w:p w14:paraId="68FF367F" w14:textId="77777777" w:rsidR="00331E4C" w:rsidRPr="006D52A4" w:rsidRDefault="00331E4C" w:rsidP="00331E4C">
      <w:pPr>
        <w:spacing w:line="360" w:lineRule="auto"/>
        <w:jc w:val="both"/>
        <w:rPr>
          <w:rFonts w:ascii="Calibri" w:eastAsia="Times New Roman" w:hAnsi="Calibri" w:cs="Times New Roman"/>
          <w:color w:val="auto"/>
          <w:sz w:val="22"/>
          <w:lang w:val="hr-HR" w:eastAsia="hr-HR" w:bidi="ta-IN"/>
        </w:rPr>
      </w:pPr>
    </w:p>
    <w:p w14:paraId="21DA885F" w14:textId="77777777" w:rsidR="00331E4C" w:rsidRPr="006D52A4" w:rsidRDefault="00331E4C" w:rsidP="00331E4C">
      <w:pPr>
        <w:spacing w:line="360" w:lineRule="auto"/>
        <w:jc w:val="both"/>
        <w:rPr>
          <w:rFonts w:ascii="Calibri" w:eastAsia="Times New Roman" w:hAnsi="Calibri" w:cs="Times New Roman"/>
          <w:color w:val="auto"/>
          <w:sz w:val="22"/>
          <w:lang w:val="hr-HR" w:eastAsia="hr-HR" w:bidi="ta-IN"/>
        </w:rPr>
      </w:pPr>
    </w:p>
    <w:p w14:paraId="7FD29920" w14:textId="2266B356" w:rsidR="00331E4C" w:rsidRPr="006D52A4" w:rsidRDefault="00331E4C" w:rsidP="0033456A">
      <w:pPr>
        <w:spacing w:line="360" w:lineRule="auto"/>
        <w:jc w:val="center"/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</w:pPr>
      <w:r w:rsidRPr="006D52A4">
        <w:rPr>
          <w:rFonts w:ascii="Calibri" w:eastAsia="Times New Roman" w:hAnsi="Calibri" w:cs="Times New Roman"/>
          <w:b w:val="0"/>
          <w:noProof/>
          <w:color w:val="auto"/>
          <w:sz w:val="22"/>
          <w:lang w:val="hr-HR"/>
        </w:rPr>
        <w:lastRenderedPageBreak/>
        <w:drawing>
          <wp:inline distT="0" distB="0" distL="0" distR="0" wp14:anchorId="0930336C" wp14:editId="1F1EF3FF">
            <wp:extent cx="6328880" cy="3852809"/>
            <wp:effectExtent l="0" t="0" r="15240" b="14605"/>
            <wp:docPr id="2711402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5EC6903-D5F7-7CB5-B856-0F0EE721C30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282B6978" w14:textId="019B66B7" w:rsidR="00331E4C" w:rsidRPr="006D52A4" w:rsidRDefault="00331E4C" w:rsidP="00331E4C">
      <w:pPr>
        <w:spacing w:line="360" w:lineRule="auto"/>
        <w:jc w:val="both"/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</w:pPr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 xml:space="preserve">Ukupno planirani rashodi za sve aktivnosti su </w:t>
      </w:r>
      <w:r w:rsidRPr="006D52A4">
        <w:rPr>
          <w:rFonts w:ascii="Calibri" w:eastAsia="Times New Roman" w:hAnsi="Calibri" w:cs="Times New Roman"/>
          <w:bCs/>
          <w:color w:val="auto"/>
          <w:sz w:val="22"/>
          <w:lang w:val="hr-HR"/>
        </w:rPr>
        <w:t>1.</w:t>
      </w:r>
      <w:r w:rsidR="00C60512" w:rsidRPr="006D52A4">
        <w:rPr>
          <w:rFonts w:ascii="Calibri" w:eastAsia="Times New Roman" w:hAnsi="Calibri" w:cs="Times New Roman"/>
          <w:bCs/>
          <w:color w:val="auto"/>
          <w:sz w:val="22"/>
          <w:lang w:val="hr-HR"/>
        </w:rPr>
        <w:t>256</w:t>
      </w:r>
      <w:r w:rsidRPr="006D52A4">
        <w:rPr>
          <w:rFonts w:ascii="Calibri" w:eastAsia="Times New Roman" w:hAnsi="Calibri" w:cs="Times New Roman"/>
          <w:bCs/>
          <w:color w:val="auto"/>
          <w:sz w:val="22"/>
          <w:lang w:val="hr-HR"/>
        </w:rPr>
        <w:t>.</w:t>
      </w:r>
      <w:r w:rsidR="00C60512" w:rsidRPr="006D52A4">
        <w:rPr>
          <w:rFonts w:ascii="Calibri" w:eastAsia="Times New Roman" w:hAnsi="Calibri" w:cs="Times New Roman"/>
          <w:bCs/>
          <w:color w:val="auto"/>
          <w:sz w:val="22"/>
          <w:lang w:val="hr-HR"/>
        </w:rPr>
        <w:t>174</w:t>
      </w:r>
      <w:r w:rsidRPr="006D52A4">
        <w:rPr>
          <w:rFonts w:ascii="Calibri" w:eastAsia="Times New Roman" w:hAnsi="Calibri" w:cs="Times New Roman"/>
          <w:bCs/>
          <w:color w:val="auto"/>
          <w:sz w:val="22"/>
          <w:lang w:val="hr-HR"/>
        </w:rPr>
        <w:t>,00</w:t>
      </w:r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 xml:space="preserve"> </w:t>
      </w:r>
      <w:r w:rsidRPr="006D52A4">
        <w:rPr>
          <w:rFonts w:ascii="Calibri" w:eastAsia="Times New Roman" w:hAnsi="Calibri" w:cs="Times New Roman"/>
          <w:color w:val="auto"/>
          <w:sz w:val="22"/>
          <w:lang w:val="hr-HR" w:eastAsia="hr-HR" w:bidi="ta-IN"/>
        </w:rPr>
        <w:t xml:space="preserve"> eura</w:t>
      </w:r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 xml:space="preserve">, a ukupno je izvršeno </w:t>
      </w:r>
      <w:r w:rsidRPr="006D52A4">
        <w:rPr>
          <w:rFonts w:ascii="Calibri" w:eastAsia="Times New Roman" w:hAnsi="Calibri" w:cs="Times New Roman"/>
          <w:bCs/>
          <w:color w:val="auto"/>
          <w:sz w:val="22"/>
          <w:lang w:val="hr-HR" w:eastAsia="hr-HR" w:bidi="ta-IN"/>
        </w:rPr>
        <w:t>958.658,95 eura</w:t>
      </w:r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 xml:space="preserve"> tj. </w:t>
      </w:r>
      <w:r w:rsidR="00C60512" w:rsidRPr="006D52A4">
        <w:rPr>
          <w:rFonts w:ascii="Calibri" w:eastAsia="Times New Roman" w:hAnsi="Calibri" w:cs="Times New Roman"/>
          <w:bCs/>
          <w:color w:val="auto"/>
          <w:sz w:val="22"/>
          <w:lang w:val="hr-HR"/>
        </w:rPr>
        <w:t>76</w:t>
      </w:r>
      <w:r w:rsidRPr="006D52A4">
        <w:rPr>
          <w:rFonts w:ascii="Calibri" w:eastAsia="Times New Roman" w:hAnsi="Calibri" w:cs="Times New Roman"/>
          <w:bCs/>
          <w:color w:val="auto"/>
          <w:sz w:val="22"/>
          <w:lang w:val="hr-HR"/>
        </w:rPr>
        <w:t>,</w:t>
      </w:r>
      <w:r w:rsidR="00C60512" w:rsidRPr="006D52A4">
        <w:rPr>
          <w:rFonts w:ascii="Calibri" w:eastAsia="Times New Roman" w:hAnsi="Calibri" w:cs="Times New Roman"/>
          <w:bCs/>
          <w:color w:val="auto"/>
          <w:sz w:val="22"/>
          <w:lang w:val="hr-HR"/>
        </w:rPr>
        <w:t>32</w:t>
      </w:r>
      <w:r w:rsidRPr="006D52A4">
        <w:rPr>
          <w:rFonts w:ascii="Calibri" w:eastAsia="Times New Roman" w:hAnsi="Calibri" w:cs="Times New Roman"/>
          <w:bCs/>
          <w:color w:val="auto"/>
          <w:sz w:val="22"/>
          <w:lang w:val="hr-HR" w:eastAsia="hr-HR" w:bidi="ta-IN"/>
        </w:rPr>
        <w:t>%</w:t>
      </w:r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>.</w:t>
      </w:r>
    </w:p>
    <w:p w14:paraId="5D8B8DCA" w14:textId="77777777" w:rsidR="00331E4C" w:rsidRPr="006D52A4" w:rsidRDefault="00331E4C" w:rsidP="00331E4C">
      <w:pPr>
        <w:spacing w:line="360" w:lineRule="auto"/>
        <w:jc w:val="center"/>
        <w:rPr>
          <w:rFonts w:ascii="Calibri" w:eastAsia="Times New Roman" w:hAnsi="Calibri" w:cs="Times New Roman"/>
          <w:bCs/>
          <w:color w:val="auto"/>
          <w:sz w:val="22"/>
          <w:lang w:val="hr-HR" w:eastAsia="hr-HR" w:bidi="ta-IN"/>
        </w:rPr>
      </w:pPr>
      <w:r w:rsidRPr="006D52A4">
        <w:rPr>
          <w:rFonts w:ascii="Calibri" w:eastAsia="Times New Roman" w:hAnsi="Calibri" w:cs="Times New Roman"/>
          <w:b w:val="0"/>
          <w:noProof/>
          <w:color w:val="auto"/>
          <w:sz w:val="22"/>
          <w:lang w:val="hr-HR"/>
        </w:rPr>
        <w:drawing>
          <wp:inline distT="0" distB="0" distL="0" distR="0" wp14:anchorId="16DF663C" wp14:editId="510A76A8">
            <wp:extent cx="6359703" cy="3688422"/>
            <wp:effectExtent l="0" t="0" r="3175" b="7620"/>
            <wp:docPr id="70648920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CDDB5E96-A6EC-E5CC-4305-4528D6982F4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4DCB5779" w14:textId="77777777" w:rsidR="00331E4C" w:rsidRPr="006D52A4" w:rsidRDefault="00331E4C" w:rsidP="00331E4C">
      <w:pPr>
        <w:spacing w:line="360" w:lineRule="auto"/>
        <w:jc w:val="both"/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</w:pPr>
    </w:p>
    <w:p w14:paraId="0CE795AD" w14:textId="77777777" w:rsidR="00331E4C" w:rsidRPr="006D52A4" w:rsidRDefault="00331E4C" w:rsidP="00331E4C">
      <w:pPr>
        <w:spacing w:after="240" w:line="360" w:lineRule="auto"/>
        <w:jc w:val="both"/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</w:pPr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lastRenderedPageBreak/>
        <w:t>Od ukupnih rashoda 958.658,95 eura najznačajniji je udio materijalnih rashoda, financijskih rashoda i naknada građanima u iznosu od  384.497,99 eura.</w:t>
      </w:r>
    </w:p>
    <w:p w14:paraId="6F2D5423" w14:textId="46A48CA3" w:rsidR="00331E4C" w:rsidRPr="006D52A4" w:rsidRDefault="00331E4C" w:rsidP="00331E4C">
      <w:pPr>
        <w:spacing w:line="360" w:lineRule="auto"/>
        <w:jc w:val="both"/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</w:pPr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 xml:space="preserve">Od materijalnih rashoda u iznosu od 375.290,07 eura najznačajniji udio čine intelektualne usluge 154.959,74 eura, odnosno </w:t>
      </w:r>
      <w:r w:rsidRPr="006D52A4">
        <w:rPr>
          <w:rFonts w:ascii="Calibri" w:eastAsia="Times New Roman" w:hAnsi="Calibri" w:cs="Times New Roman"/>
          <w:bCs/>
          <w:color w:val="auto"/>
          <w:sz w:val="22"/>
          <w:lang w:val="hr-HR" w:eastAsia="hr-HR" w:bidi="ta-IN"/>
        </w:rPr>
        <w:t>41,29 %</w:t>
      </w:r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>.</w:t>
      </w:r>
    </w:p>
    <w:p w14:paraId="723F3765" w14:textId="77777777" w:rsidR="00331E4C" w:rsidRPr="006D52A4" w:rsidRDefault="00331E4C" w:rsidP="00331E4C">
      <w:pPr>
        <w:spacing w:line="360" w:lineRule="auto"/>
        <w:jc w:val="both"/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</w:pPr>
    </w:p>
    <w:p w14:paraId="3901A9BE" w14:textId="40865F34" w:rsidR="00331E4C" w:rsidRPr="006D52A4" w:rsidRDefault="00B722BB" w:rsidP="00331E4C">
      <w:pPr>
        <w:spacing w:line="360" w:lineRule="auto"/>
        <w:jc w:val="center"/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</w:pPr>
      <w:r w:rsidRPr="006D52A4">
        <w:rPr>
          <w:noProof/>
          <w:lang w:val="hr-HR"/>
        </w:rPr>
        <w:drawing>
          <wp:inline distT="0" distB="0" distL="0" distR="0" wp14:anchorId="7DFF1DD6" wp14:editId="222809E3">
            <wp:extent cx="6308090" cy="6945330"/>
            <wp:effectExtent l="0" t="0" r="16510" b="8255"/>
            <wp:docPr id="211229153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ACEEE7B4-6EED-4EFD-B337-DF7CC6B347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2D0AFAFF" w14:textId="77777777" w:rsidR="00331E4C" w:rsidRPr="006D52A4" w:rsidRDefault="00331E4C" w:rsidP="00331E4C">
      <w:pPr>
        <w:spacing w:line="360" w:lineRule="auto"/>
        <w:jc w:val="both"/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</w:pPr>
    </w:p>
    <w:p w14:paraId="709F1033" w14:textId="5A6F5AA1" w:rsidR="00331E4C" w:rsidRPr="006D52A4" w:rsidRDefault="00331E4C" w:rsidP="00331E4C">
      <w:pPr>
        <w:spacing w:after="240" w:line="360" w:lineRule="auto"/>
        <w:jc w:val="both"/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</w:pPr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>DŠJU ostvaruje i vlastite prihode temeljem prodaje usluga „</w:t>
      </w:r>
      <w:proofErr w:type="spellStart"/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>in</w:t>
      </w:r>
      <w:proofErr w:type="spellEnd"/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 xml:space="preserve"> </w:t>
      </w:r>
      <w:proofErr w:type="spellStart"/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>house</w:t>
      </w:r>
      <w:proofErr w:type="spellEnd"/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>“ radionica institucijama koje su iskazale potrebu za istim (izvor 31).</w:t>
      </w:r>
      <w:r w:rsidRPr="006D52A4">
        <w:rPr>
          <w:rFonts w:ascii="Calibri" w:eastAsia="Times New Roman" w:hAnsi="Calibri" w:cs="Times New Roman"/>
          <w:b w:val="0"/>
          <w:bCs/>
          <w:color w:val="FF0000"/>
          <w:sz w:val="22"/>
          <w:lang w:val="hr-HR" w:eastAsia="hr-HR" w:bidi="ta-IN"/>
        </w:rPr>
        <w:t xml:space="preserve"> </w:t>
      </w:r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>Radionice se financiraju iz proračuna institucija. Za određeni dio radionica uz troškove honorara predavača, naplaćuju se smještaj i ostali putni troškovi predavača</w:t>
      </w:r>
      <w:r w:rsidR="00BE78F5"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>.</w:t>
      </w:r>
    </w:p>
    <w:p w14:paraId="41A6B287" w14:textId="0893EF90" w:rsidR="00331E4C" w:rsidRPr="006D52A4" w:rsidRDefault="00331E4C" w:rsidP="00331E4C">
      <w:pPr>
        <w:spacing w:line="360" w:lineRule="auto"/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</w:pPr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 xml:space="preserve">U 2024. godini je </w:t>
      </w:r>
      <w:r w:rsidR="00F918BC" w:rsidRPr="006D52A4">
        <w:rPr>
          <w:rFonts w:ascii="Calibri" w:eastAsia="Times New Roman" w:hAnsi="Calibri" w:cs="Times New Roman"/>
          <w:b w:val="0"/>
          <w:color w:val="auto"/>
          <w:sz w:val="22"/>
          <w:lang w:val="hr-HR" w:eastAsia="hr-HR" w:bidi="ta-IN"/>
        </w:rPr>
        <w:t>uplaćeno</w:t>
      </w:r>
      <w:r w:rsidR="00F918BC" w:rsidRPr="006D52A4">
        <w:rPr>
          <w:rFonts w:ascii="Calibri" w:eastAsia="Times New Roman" w:hAnsi="Calibri" w:cs="Times New Roman"/>
          <w:bCs/>
          <w:color w:val="auto"/>
          <w:sz w:val="22"/>
          <w:lang w:val="hr-HR" w:eastAsia="hr-HR" w:bidi="ta-IN"/>
        </w:rPr>
        <w:t xml:space="preserve"> </w:t>
      </w:r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 xml:space="preserve">neto vlastitih prihoda u iznosu od </w:t>
      </w:r>
      <w:r w:rsidR="00F918BC" w:rsidRPr="006D52A4">
        <w:rPr>
          <w:rFonts w:ascii="Calibri" w:eastAsia="Times New Roman" w:hAnsi="Calibri" w:cs="Times New Roman"/>
          <w:bCs/>
          <w:color w:val="auto"/>
          <w:sz w:val="22"/>
          <w:lang w:val="hr-HR" w:eastAsia="hr-HR" w:bidi="ta-IN"/>
        </w:rPr>
        <w:t>12.147,88</w:t>
      </w:r>
      <w:r w:rsidRPr="006D52A4">
        <w:rPr>
          <w:rFonts w:ascii="Calibri" w:eastAsia="Times New Roman" w:hAnsi="Calibri" w:cs="Times New Roman"/>
          <w:bCs/>
          <w:color w:val="auto"/>
          <w:sz w:val="22"/>
          <w:lang w:val="hr-HR" w:eastAsia="hr-HR" w:bidi="ta-IN"/>
        </w:rPr>
        <w:t xml:space="preserve"> eura</w:t>
      </w:r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 xml:space="preserve">, a </w:t>
      </w:r>
      <w:r w:rsidRPr="006D52A4">
        <w:rPr>
          <w:rFonts w:ascii="Calibri" w:eastAsia="Times New Roman" w:hAnsi="Calibri" w:cs="Times New Roman"/>
          <w:b w:val="0"/>
          <w:color w:val="auto"/>
          <w:sz w:val="22"/>
          <w:lang w:val="hr-HR" w:eastAsia="hr-HR" w:bidi="ta-IN"/>
        </w:rPr>
        <w:t>utrošeno</w:t>
      </w:r>
      <w:r w:rsidR="000234CA" w:rsidRPr="006D52A4">
        <w:rPr>
          <w:rFonts w:ascii="Calibri" w:eastAsia="Times New Roman" w:hAnsi="Calibri" w:cs="Times New Roman"/>
          <w:b w:val="0"/>
          <w:color w:val="auto"/>
          <w:sz w:val="22"/>
          <w:lang w:val="hr-HR" w:eastAsia="hr-HR" w:bidi="ta-IN"/>
        </w:rPr>
        <w:t xml:space="preserve"> je</w:t>
      </w:r>
      <w:r w:rsidRPr="006D52A4">
        <w:rPr>
          <w:rFonts w:ascii="Calibri" w:eastAsia="Times New Roman" w:hAnsi="Calibri" w:cs="Times New Roman"/>
          <w:bCs/>
          <w:color w:val="auto"/>
          <w:sz w:val="22"/>
          <w:lang w:val="hr-HR" w:eastAsia="hr-HR" w:bidi="ta-IN"/>
        </w:rPr>
        <w:t xml:space="preserve"> 9.956,32 eura</w:t>
      </w:r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>.</w:t>
      </w:r>
    </w:p>
    <w:p w14:paraId="35A7B34A" w14:textId="13649D6A" w:rsidR="00F918BC" w:rsidRPr="006D52A4" w:rsidRDefault="00F918BC" w:rsidP="00331E4C">
      <w:pPr>
        <w:spacing w:line="360" w:lineRule="auto"/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</w:pPr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>Prijenos iz 2023.g. u 2024.g. bio je u iznosu 21.737,04 eura</w:t>
      </w:r>
      <w:r w:rsidR="00BE78F5"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 xml:space="preserve"> </w:t>
      </w:r>
      <w:r w:rsidRPr="006D52A4"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t>a prijenos u 2025.g. iznosi 23.928,60 eura.</w:t>
      </w:r>
    </w:p>
    <w:p w14:paraId="311C8C67" w14:textId="77777777" w:rsidR="00B722BB" w:rsidRPr="006D52A4" w:rsidRDefault="00B722BB" w:rsidP="00331E4C">
      <w:pPr>
        <w:spacing w:line="360" w:lineRule="auto"/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</w:pPr>
    </w:p>
    <w:p w14:paraId="2DF0DD66" w14:textId="2B7C0BBD" w:rsidR="00B722BB" w:rsidRPr="006D52A4" w:rsidRDefault="00542425" w:rsidP="00331E4C">
      <w:pPr>
        <w:spacing w:line="360" w:lineRule="auto"/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</w:pPr>
      <w:r w:rsidRPr="006D52A4">
        <w:rPr>
          <w:noProof/>
          <w:lang w:val="hr-HR"/>
        </w:rPr>
        <w:drawing>
          <wp:inline distT="0" distB="0" distL="0" distR="0" wp14:anchorId="50DB2953" wp14:editId="31A67C39">
            <wp:extent cx="5191125" cy="3657600"/>
            <wp:effectExtent l="0" t="0" r="9525" b="0"/>
            <wp:docPr id="109848024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A40C73D9-CEAD-4A33-A748-DE643AB8AD8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33EC1B07" w14:textId="25FAE5B1" w:rsidR="00331E4C" w:rsidRPr="006D52A4" w:rsidRDefault="00331E4C" w:rsidP="00B722BB">
      <w:pPr>
        <w:spacing w:line="360" w:lineRule="auto"/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</w:pPr>
    </w:p>
    <w:p w14:paraId="44D864F5" w14:textId="77777777" w:rsidR="00331E4C" w:rsidRPr="006D52A4" w:rsidRDefault="00331E4C" w:rsidP="00331E4C">
      <w:pPr>
        <w:spacing w:line="360" w:lineRule="auto"/>
        <w:jc w:val="center"/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</w:pPr>
    </w:p>
    <w:p w14:paraId="03D5B8FC" w14:textId="219E67B3" w:rsidR="00331E4C" w:rsidRPr="006D52A4" w:rsidRDefault="00331E4C" w:rsidP="00331E4C">
      <w:pPr>
        <w:spacing w:after="160" w:line="360" w:lineRule="auto"/>
        <w:rPr>
          <w:rFonts w:ascii="Calibri" w:eastAsia="Times New Roman" w:hAnsi="Calibri" w:cs="Calibri"/>
          <w:b w:val="0"/>
          <w:color w:val="auto"/>
          <w:sz w:val="22"/>
          <w:lang w:val="hr-HR"/>
        </w:rPr>
      </w:pPr>
      <w:r w:rsidRPr="006D52A4">
        <w:rPr>
          <w:rFonts w:ascii="Calibri" w:eastAsia="Times New Roman" w:hAnsi="Calibri" w:cs="Calibri"/>
          <w:b w:val="0"/>
          <w:color w:val="auto"/>
          <w:sz w:val="22"/>
          <w:lang w:val="hr-HR"/>
        </w:rPr>
        <w:t>Razlike u izvršenju financijskog plana u ovom izvještajnom razdoblju u odnosu na prošlogodišnje razdoblje obrazložene su u godišnjem izvještaju o izvršenju financijskog plana DŠJU za 2024.</w:t>
      </w:r>
      <w:r w:rsidR="006A431F" w:rsidRPr="006D52A4">
        <w:rPr>
          <w:rFonts w:ascii="Calibri" w:eastAsia="Times New Roman" w:hAnsi="Calibri" w:cs="Calibri"/>
          <w:b w:val="0"/>
          <w:color w:val="auto"/>
          <w:sz w:val="22"/>
          <w:lang w:val="hr-HR"/>
        </w:rPr>
        <w:t xml:space="preserve"> </w:t>
      </w:r>
      <w:r w:rsidRPr="006D52A4">
        <w:rPr>
          <w:rFonts w:ascii="Calibri" w:eastAsia="Times New Roman" w:hAnsi="Calibri" w:cs="Calibri"/>
          <w:b w:val="0"/>
          <w:color w:val="auto"/>
          <w:sz w:val="22"/>
          <w:lang w:val="hr-HR"/>
        </w:rPr>
        <w:t>godinu.</w:t>
      </w:r>
    </w:p>
    <w:p w14:paraId="0F0F5F11" w14:textId="77777777" w:rsidR="00D23EF6" w:rsidRPr="006D52A4" w:rsidRDefault="00D23EF6" w:rsidP="00331E4C">
      <w:pPr>
        <w:spacing w:after="160" w:line="360" w:lineRule="auto"/>
        <w:rPr>
          <w:rFonts w:ascii="Calibri" w:eastAsia="Times New Roman" w:hAnsi="Calibri" w:cs="Calibri"/>
          <w:b w:val="0"/>
          <w:color w:val="auto"/>
          <w:sz w:val="22"/>
          <w:lang w:val="hr-HR"/>
        </w:rPr>
        <w:sectPr w:rsidR="00D23EF6" w:rsidRPr="006D52A4" w:rsidSect="00C9580F">
          <w:headerReference w:type="default" r:id="rId34"/>
          <w:footerReference w:type="default" r:id="rId35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p w14:paraId="40D38840" w14:textId="77777777" w:rsidR="00D23EF6" w:rsidRPr="006D52A4" w:rsidRDefault="00D23EF6" w:rsidP="00331E4C">
      <w:pPr>
        <w:spacing w:after="160" w:line="360" w:lineRule="auto"/>
        <w:rPr>
          <w:lang w:val="hr-HR"/>
        </w:rPr>
      </w:pPr>
    </w:p>
    <w:p w14:paraId="21445FC7" w14:textId="2279D2D6" w:rsidR="00D23EF6" w:rsidRPr="006D52A4" w:rsidRDefault="00542425" w:rsidP="00331E4C">
      <w:pPr>
        <w:spacing w:after="160" w:line="360" w:lineRule="auto"/>
        <w:rPr>
          <w:rFonts w:ascii="Calibri" w:eastAsia="Times New Roman" w:hAnsi="Calibri" w:cs="Calibri"/>
          <w:b w:val="0"/>
          <w:color w:val="auto"/>
          <w:sz w:val="22"/>
          <w:lang w:val="hr-HR"/>
        </w:rPr>
      </w:pPr>
      <w:r w:rsidRPr="006D52A4">
        <w:rPr>
          <w:noProof/>
          <w:lang w:val="hr-HR"/>
        </w:rPr>
        <w:drawing>
          <wp:inline distT="0" distB="0" distL="0" distR="0" wp14:anchorId="413EF008" wp14:editId="77A3F2BE">
            <wp:extent cx="9144000" cy="5181600"/>
            <wp:effectExtent l="0" t="0" r="0" b="0"/>
            <wp:docPr id="13921492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273A6" w14:textId="25CF100F" w:rsidR="006A431F" w:rsidRPr="006D52A4" w:rsidRDefault="00D23EF6" w:rsidP="00D23EF6">
      <w:pPr>
        <w:spacing w:after="160" w:line="360" w:lineRule="auto"/>
        <w:jc w:val="center"/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</w:pPr>
      <w:r w:rsidRPr="006D52A4">
        <w:rPr>
          <w:noProof/>
          <w:lang w:val="hr-HR"/>
        </w:rPr>
        <w:lastRenderedPageBreak/>
        <w:drawing>
          <wp:inline distT="0" distB="0" distL="0" distR="0" wp14:anchorId="73C05503" wp14:editId="19611B34">
            <wp:extent cx="8423127" cy="3756660"/>
            <wp:effectExtent l="0" t="0" r="0" b="0"/>
            <wp:docPr id="195978426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5422" cy="378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FEB13" w14:textId="77777777" w:rsidR="005C40F7" w:rsidRPr="006D52A4" w:rsidRDefault="00D23EF6" w:rsidP="005C40F7">
      <w:pPr>
        <w:spacing w:after="160" w:line="360" w:lineRule="auto"/>
        <w:jc w:val="center"/>
        <w:rPr>
          <w:rFonts w:ascii="Calibri" w:eastAsia="Times New Roman" w:hAnsi="Calibri" w:cs="Times New Roman"/>
          <w:b w:val="0"/>
          <w:bCs/>
          <w:color w:val="auto"/>
          <w:sz w:val="22"/>
          <w:lang w:val="hr-HR" w:eastAsia="hr-HR" w:bidi="ta-IN"/>
        </w:rPr>
        <w:sectPr w:rsidR="005C40F7" w:rsidRPr="006D52A4" w:rsidSect="00D23EF6">
          <w:headerReference w:type="default" r:id="rId38"/>
          <w:pgSz w:w="15840" w:h="12240" w:orient="landscape"/>
          <w:pgMar w:top="1152" w:right="720" w:bottom="1152" w:left="720" w:header="0" w:footer="288" w:gutter="0"/>
          <w:cols w:space="720"/>
          <w:docGrid w:linePitch="382"/>
        </w:sectPr>
      </w:pPr>
      <w:r w:rsidRPr="006D52A4">
        <w:rPr>
          <w:noProof/>
          <w:lang w:val="hr-HR"/>
        </w:rPr>
        <w:drawing>
          <wp:inline distT="0" distB="0" distL="0" distR="0" wp14:anchorId="0A79384F" wp14:editId="13F3D0B1">
            <wp:extent cx="8398004" cy="2029842"/>
            <wp:effectExtent l="0" t="0" r="3175" b="8890"/>
            <wp:docPr id="4901607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5"/>
                    <a:stretch/>
                  </pic:blipFill>
                  <pic:spPr bwMode="auto">
                    <a:xfrm>
                      <a:off x="0" y="0"/>
                      <a:ext cx="8556934" cy="206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0C9FAA" w14:textId="101864A4" w:rsidR="003B2789" w:rsidRPr="006D52A4" w:rsidRDefault="005A4C41" w:rsidP="00331E4C">
      <w:pPr>
        <w:spacing w:line="360" w:lineRule="auto"/>
        <w:rPr>
          <w:lang w:val="hr-HR" w:eastAsia="hr-HR" w:bidi="ta-IN"/>
        </w:rPr>
      </w:pPr>
      <w:r w:rsidRPr="006D52A4">
        <w:rPr>
          <w:noProof/>
          <w:lang w:val="hr-HR"/>
        </w:rPr>
        <w:lastRenderedPageBreak/>
        <w:drawing>
          <wp:inline distT="0" distB="0" distL="0" distR="0" wp14:anchorId="15B998C5" wp14:editId="1FBC8ED9">
            <wp:extent cx="9143287" cy="6134100"/>
            <wp:effectExtent l="0" t="0" r="1270" b="0"/>
            <wp:docPr id="14196481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1993" cy="613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5C3EA" w14:textId="7B826EB7" w:rsidR="003B2789" w:rsidRPr="006D52A4" w:rsidRDefault="00E81D77" w:rsidP="00331E4C">
      <w:pPr>
        <w:spacing w:line="360" w:lineRule="auto"/>
        <w:rPr>
          <w:lang w:val="hr-HR" w:eastAsia="hr-HR" w:bidi="ta-IN"/>
        </w:rPr>
      </w:pPr>
      <w:r w:rsidRPr="006D52A4">
        <w:rPr>
          <w:noProof/>
          <w:lang w:val="hr-HR"/>
        </w:rPr>
        <w:lastRenderedPageBreak/>
        <w:drawing>
          <wp:inline distT="0" distB="0" distL="0" distR="0" wp14:anchorId="3ED2D9D8" wp14:editId="3B92B4BE">
            <wp:extent cx="9128265" cy="6080760"/>
            <wp:effectExtent l="0" t="0" r="0" b="0"/>
            <wp:docPr id="3568239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2301" cy="608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5AAE5" w14:textId="77777777" w:rsidR="008C2293" w:rsidRPr="006D52A4" w:rsidRDefault="008C2293" w:rsidP="00331E4C">
      <w:pPr>
        <w:spacing w:line="360" w:lineRule="auto"/>
        <w:rPr>
          <w:lang w:val="hr-HR" w:eastAsia="hr-HR" w:bidi="ta-IN"/>
        </w:rPr>
        <w:sectPr w:rsidR="008C2293" w:rsidRPr="006D52A4" w:rsidSect="00C9580F">
          <w:pgSz w:w="15840" w:h="12240" w:orient="landscape"/>
          <w:pgMar w:top="1152" w:right="720" w:bottom="1152" w:left="720" w:header="0" w:footer="288" w:gutter="0"/>
          <w:cols w:space="720"/>
          <w:docGrid w:linePitch="382"/>
        </w:sectPr>
      </w:pPr>
    </w:p>
    <w:p w14:paraId="6FF88E67" w14:textId="5CFD57DB" w:rsidR="003B2789" w:rsidRPr="006D52A4" w:rsidRDefault="008C2293" w:rsidP="00331E4C">
      <w:pPr>
        <w:spacing w:line="360" w:lineRule="auto"/>
        <w:rPr>
          <w:lang w:val="hr-HR" w:eastAsia="hr-HR" w:bidi="ta-IN"/>
        </w:rPr>
      </w:pPr>
      <w:r w:rsidRPr="006D52A4">
        <w:rPr>
          <w:noProof/>
          <w:lang w:val="hr-HR"/>
        </w:rPr>
        <w:lastRenderedPageBreak/>
        <w:drawing>
          <wp:inline distT="0" distB="0" distL="0" distR="0" wp14:anchorId="7D9832B0" wp14:editId="56E7CA99">
            <wp:extent cx="9144000" cy="1540510"/>
            <wp:effectExtent l="0" t="0" r="0" b="2540"/>
            <wp:docPr id="10017741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0D735" w14:textId="561F1E30" w:rsidR="005C40F7" w:rsidRPr="006D52A4" w:rsidRDefault="005C40F7" w:rsidP="00331E4C">
      <w:pPr>
        <w:spacing w:line="360" w:lineRule="auto"/>
        <w:rPr>
          <w:lang w:val="hr-HR" w:eastAsia="hr-HR" w:bidi="ta-IN"/>
        </w:rPr>
      </w:pPr>
      <w:r w:rsidRPr="006D52A4">
        <w:rPr>
          <w:noProof/>
          <w:lang w:val="hr-HR"/>
        </w:rPr>
        <w:drawing>
          <wp:inline distT="0" distB="0" distL="0" distR="0" wp14:anchorId="02D607E9" wp14:editId="5DD95FB4">
            <wp:extent cx="9123630" cy="4069080"/>
            <wp:effectExtent l="0" t="0" r="1905" b="7620"/>
            <wp:docPr id="137632926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2472" cy="410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96696" w14:textId="77777777" w:rsidR="005C40F7" w:rsidRPr="006D52A4" w:rsidRDefault="005C40F7" w:rsidP="00331E4C">
      <w:pPr>
        <w:spacing w:line="360" w:lineRule="auto"/>
        <w:rPr>
          <w:lang w:val="hr-HR" w:eastAsia="hr-HR" w:bidi="ta-IN"/>
        </w:rPr>
      </w:pPr>
    </w:p>
    <w:p w14:paraId="0290E82A" w14:textId="0C273474" w:rsidR="005C40F7" w:rsidRPr="006D52A4" w:rsidRDefault="005C40F7" w:rsidP="005820AA">
      <w:pPr>
        <w:spacing w:line="360" w:lineRule="auto"/>
        <w:jc w:val="center"/>
        <w:rPr>
          <w:lang w:val="hr-HR" w:eastAsia="hr-HR" w:bidi="ta-IN"/>
        </w:rPr>
      </w:pPr>
      <w:r w:rsidRPr="006D52A4">
        <w:rPr>
          <w:noProof/>
          <w:lang w:val="hr-HR"/>
        </w:rPr>
        <w:lastRenderedPageBreak/>
        <w:drawing>
          <wp:inline distT="0" distB="0" distL="0" distR="0" wp14:anchorId="57140B87" wp14:editId="08780525">
            <wp:extent cx="9142539" cy="2209800"/>
            <wp:effectExtent l="0" t="0" r="1905" b="0"/>
            <wp:docPr id="164591367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5"/>
                    <a:stretch/>
                  </pic:blipFill>
                  <pic:spPr bwMode="auto">
                    <a:xfrm>
                      <a:off x="0" y="0"/>
                      <a:ext cx="9368606" cy="226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94AA7" w14:textId="77777777" w:rsidR="005820AA" w:rsidRPr="006D52A4" w:rsidRDefault="005820AA" w:rsidP="005820AA">
      <w:pPr>
        <w:spacing w:line="360" w:lineRule="auto"/>
        <w:jc w:val="center"/>
        <w:rPr>
          <w:lang w:val="hr-HR" w:eastAsia="hr-HR" w:bidi="ta-IN"/>
        </w:rPr>
      </w:pPr>
    </w:p>
    <w:p w14:paraId="59820361" w14:textId="10DE012E" w:rsidR="005C40F7" w:rsidRPr="006D52A4" w:rsidRDefault="005820AA" w:rsidP="00331E4C">
      <w:pPr>
        <w:spacing w:line="360" w:lineRule="auto"/>
        <w:rPr>
          <w:lang w:val="hr-HR" w:eastAsia="hr-HR" w:bidi="ta-IN"/>
        </w:rPr>
      </w:pPr>
      <w:r w:rsidRPr="006D52A4">
        <w:rPr>
          <w:noProof/>
          <w:lang w:val="hr-HR"/>
        </w:rPr>
        <w:drawing>
          <wp:inline distT="0" distB="0" distL="0" distR="0" wp14:anchorId="2FDFF2A4" wp14:editId="2AF839A4">
            <wp:extent cx="9142095" cy="3100580"/>
            <wp:effectExtent l="0" t="0" r="1905" b="5080"/>
            <wp:docPr id="134189457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489"/>
                    <a:stretch/>
                  </pic:blipFill>
                  <pic:spPr bwMode="auto">
                    <a:xfrm>
                      <a:off x="0" y="0"/>
                      <a:ext cx="9214348" cy="312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5326C" w14:textId="77777777" w:rsidR="005820AA" w:rsidRPr="006D52A4" w:rsidRDefault="005820AA" w:rsidP="00331E4C">
      <w:pPr>
        <w:spacing w:line="360" w:lineRule="auto"/>
        <w:rPr>
          <w:lang w:val="hr-HR" w:eastAsia="hr-HR" w:bidi="ta-IN"/>
        </w:rPr>
      </w:pPr>
    </w:p>
    <w:p w14:paraId="684E20D9" w14:textId="41AD1B4F" w:rsidR="005820AA" w:rsidRPr="006D52A4" w:rsidRDefault="0070069E" w:rsidP="00331E4C">
      <w:pPr>
        <w:spacing w:line="360" w:lineRule="auto"/>
        <w:rPr>
          <w:lang w:val="hr-HR" w:eastAsia="hr-HR" w:bidi="ta-IN"/>
        </w:rPr>
      </w:pPr>
      <w:r w:rsidRPr="006D52A4">
        <w:rPr>
          <w:noProof/>
          <w:lang w:val="hr-HR"/>
        </w:rPr>
        <w:lastRenderedPageBreak/>
        <w:drawing>
          <wp:inline distT="0" distB="0" distL="0" distR="0" wp14:anchorId="60EEC7EC" wp14:editId="00E02CF3">
            <wp:extent cx="9144000" cy="5923915"/>
            <wp:effectExtent l="0" t="0" r="0" b="635"/>
            <wp:docPr id="134224669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92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E06AD" w14:textId="70C98232" w:rsidR="005820AA" w:rsidRPr="006D52A4" w:rsidRDefault="0070069E" w:rsidP="00331E4C">
      <w:pPr>
        <w:spacing w:line="360" w:lineRule="auto"/>
        <w:rPr>
          <w:lang w:val="hr-HR" w:eastAsia="hr-HR" w:bidi="ta-IN"/>
        </w:rPr>
      </w:pPr>
      <w:r w:rsidRPr="006D52A4">
        <w:rPr>
          <w:noProof/>
          <w:lang w:val="hr-HR"/>
        </w:rPr>
        <w:lastRenderedPageBreak/>
        <w:drawing>
          <wp:inline distT="0" distB="0" distL="0" distR="0" wp14:anchorId="2A3C8CB6" wp14:editId="26C70A16">
            <wp:extent cx="9144000" cy="6096000"/>
            <wp:effectExtent l="0" t="0" r="0" b="0"/>
            <wp:docPr id="142768081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4FBF3" w14:textId="4E1B8A74" w:rsidR="005820AA" w:rsidRPr="006D52A4" w:rsidRDefault="0070069E" w:rsidP="00331E4C">
      <w:pPr>
        <w:spacing w:line="360" w:lineRule="auto"/>
        <w:rPr>
          <w:lang w:val="hr-HR" w:eastAsia="hr-HR" w:bidi="ta-IN"/>
        </w:rPr>
      </w:pPr>
      <w:r w:rsidRPr="006D52A4">
        <w:rPr>
          <w:noProof/>
          <w:lang w:val="hr-HR"/>
        </w:rPr>
        <w:lastRenderedPageBreak/>
        <w:drawing>
          <wp:inline distT="0" distB="0" distL="0" distR="0" wp14:anchorId="1EAA3CA7" wp14:editId="1492ED99">
            <wp:extent cx="9144000" cy="4678045"/>
            <wp:effectExtent l="0" t="0" r="0" b="8255"/>
            <wp:docPr id="44681240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7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F227C" w14:textId="33291901" w:rsidR="003B2789" w:rsidRPr="006D52A4" w:rsidRDefault="003B2789" w:rsidP="008C2293">
      <w:pPr>
        <w:spacing w:line="360" w:lineRule="auto"/>
        <w:rPr>
          <w:lang w:val="hr-HR" w:eastAsia="hr-HR" w:bidi="ta-IN"/>
        </w:rPr>
      </w:pPr>
    </w:p>
    <w:p w14:paraId="40F674A8" w14:textId="35EACFB9" w:rsidR="003B2789" w:rsidRPr="006D52A4" w:rsidRDefault="003B2789" w:rsidP="00331E4C">
      <w:pPr>
        <w:spacing w:line="360" w:lineRule="auto"/>
        <w:rPr>
          <w:lang w:val="hr-HR" w:eastAsia="hr-HR" w:bidi="ta-IN"/>
        </w:rPr>
      </w:pPr>
    </w:p>
    <w:p w14:paraId="19ADEFD0" w14:textId="77777777" w:rsidR="00C9580F" w:rsidRPr="006D52A4" w:rsidRDefault="00C9580F" w:rsidP="00331E4C">
      <w:pPr>
        <w:spacing w:line="360" w:lineRule="auto"/>
        <w:rPr>
          <w:lang w:val="hr-HR" w:eastAsia="hr-HR" w:bidi="ta-IN"/>
        </w:rPr>
      </w:pPr>
    </w:p>
    <w:p w14:paraId="15136003" w14:textId="0C2FC141" w:rsidR="00C9580F" w:rsidRPr="006D52A4" w:rsidRDefault="00C9580F" w:rsidP="00331E4C">
      <w:pPr>
        <w:spacing w:line="360" w:lineRule="auto"/>
        <w:rPr>
          <w:lang w:val="hr-HR" w:eastAsia="hr-HR" w:bidi="ta-IN"/>
        </w:rPr>
      </w:pPr>
    </w:p>
    <w:sectPr w:rsidR="00C9580F" w:rsidRPr="006D52A4" w:rsidSect="00C9580F">
      <w:pgSz w:w="15840" w:h="12240" w:orient="landscape"/>
      <w:pgMar w:top="1152" w:right="720" w:bottom="1152" w:left="720" w:header="0" w:footer="288" w:gutter="0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FFFBCA" w14:textId="77777777" w:rsidR="0066629C" w:rsidRDefault="0066629C">
      <w:r>
        <w:separator/>
      </w:r>
    </w:p>
    <w:p w14:paraId="656B5CD5" w14:textId="77777777" w:rsidR="0066629C" w:rsidRDefault="0066629C"/>
  </w:endnote>
  <w:endnote w:type="continuationSeparator" w:id="0">
    <w:p w14:paraId="28FEB54F" w14:textId="77777777" w:rsidR="0066629C" w:rsidRDefault="0066629C">
      <w:r>
        <w:continuationSeparator/>
      </w:r>
    </w:p>
    <w:p w14:paraId="4E7E6241" w14:textId="77777777" w:rsidR="0066629C" w:rsidRDefault="0066629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87489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767FA8" w14:textId="77777777" w:rsidR="00A6020F" w:rsidRDefault="00A6020F">
        <w:pPr>
          <w:pStyle w:val="Podnoj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F0C56FA" w14:textId="77777777" w:rsidR="00A6020F" w:rsidRDefault="00A6020F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E4214" w14:textId="77777777" w:rsidR="0066629C" w:rsidRDefault="0066629C">
      <w:r>
        <w:separator/>
      </w:r>
    </w:p>
    <w:p w14:paraId="22F9D67B" w14:textId="77777777" w:rsidR="0066629C" w:rsidRDefault="0066629C"/>
  </w:footnote>
  <w:footnote w:type="continuationSeparator" w:id="0">
    <w:p w14:paraId="275BD928" w14:textId="77777777" w:rsidR="0066629C" w:rsidRDefault="0066629C">
      <w:r>
        <w:continuationSeparator/>
      </w:r>
    </w:p>
    <w:p w14:paraId="09A68C41" w14:textId="77777777" w:rsidR="0066629C" w:rsidRDefault="0066629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00" w:type="dxa"/>
      <w:tblBorders>
        <w:top w:val="single" w:sz="36" w:space="0" w:color="373545" w:themeColor="text2"/>
        <w:left w:val="single" w:sz="36" w:space="0" w:color="373545" w:themeColor="text2"/>
        <w:bottom w:val="single" w:sz="36" w:space="0" w:color="373545" w:themeColor="text2"/>
        <w:right w:val="single" w:sz="36" w:space="0" w:color="373545" w:themeColor="text2"/>
        <w:insideH w:val="single" w:sz="36" w:space="0" w:color="373545" w:themeColor="text2"/>
        <w:insideV w:val="single" w:sz="36" w:space="0" w:color="373545" w:themeColor="text2"/>
      </w:tblBorders>
      <w:tblLook w:val="0000" w:firstRow="0" w:lastRow="0" w:firstColumn="0" w:lastColumn="0" w:noHBand="0" w:noVBand="0"/>
    </w:tblPr>
    <w:tblGrid>
      <w:gridCol w:w="9900"/>
    </w:tblGrid>
    <w:tr w:rsidR="00C70D94" w14:paraId="7003C0EE" w14:textId="77777777" w:rsidTr="005B18F2">
      <w:trPr>
        <w:trHeight w:val="977"/>
      </w:trPr>
      <w:tc>
        <w:tcPr>
          <w:tcW w:w="9900" w:type="dxa"/>
          <w:tcBorders>
            <w:top w:val="nil"/>
            <w:left w:val="nil"/>
            <w:bottom w:val="single" w:sz="36" w:space="0" w:color="864EA9" w:themeColor="accent3"/>
            <w:right w:val="nil"/>
          </w:tcBorders>
        </w:tcPr>
        <w:p w14:paraId="6D68FECC" w14:textId="77777777" w:rsidR="00A6020F" w:rsidRDefault="00A6020F" w:rsidP="002479C2">
          <w:pPr>
            <w:pStyle w:val="Zaglavlje"/>
            <w:ind w:right="3390"/>
          </w:pPr>
        </w:p>
      </w:tc>
    </w:tr>
  </w:tbl>
  <w:p w14:paraId="5B0D6F28" w14:textId="77777777" w:rsidR="00A6020F" w:rsidRDefault="00A6020F" w:rsidP="00D077E9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400" w:type="dxa"/>
      <w:tblBorders>
        <w:top w:val="single" w:sz="36" w:space="0" w:color="373545" w:themeColor="text2"/>
        <w:left w:val="single" w:sz="36" w:space="0" w:color="373545" w:themeColor="text2"/>
        <w:bottom w:val="single" w:sz="36" w:space="0" w:color="373545" w:themeColor="text2"/>
        <w:right w:val="single" w:sz="36" w:space="0" w:color="373545" w:themeColor="text2"/>
        <w:insideH w:val="single" w:sz="36" w:space="0" w:color="373545" w:themeColor="text2"/>
        <w:insideV w:val="single" w:sz="36" w:space="0" w:color="373545" w:themeColor="text2"/>
      </w:tblBorders>
      <w:tblLook w:val="0000" w:firstRow="0" w:lastRow="0" w:firstColumn="0" w:lastColumn="0" w:noHBand="0" w:noVBand="0"/>
    </w:tblPr>
    <w:tblGrid>
      <w:gridCol w:w="14400"/>
    </w:tblGrid>
    <w:tr w:rsidR="0065695C" w14:paraId="184F724E" w14:textId="77777777" w:rsidTr="0065695C">
      <w:trPr>
        <w:trHeight w:val="977"/>
      </w:trPr>
      <w:tc>
        <w:tcPr>
          <w:tcW w:w="14400" w:type="dxa"/>
          <w:tcBorders>
            <w:top w:val="nil"/>
            <w:left w:val="nil"/>
            <w:bottom w:val="single" w:sz="36" w:space="0" w:color="864EA9" w:themeColor="accent3"/>
            <w:right w:val="nil"/>
          </w:tcBorders>
        </w:tcPr>
        <w:p w14:paraId="38EA8725" w14:textId="77777777" w:rsidR="0065695C" w:rsidRDefault="0065695C" w:rsidP="002479C2">
          <w:pPr>
            <w:pStyle w:val="Zaglavlje"/>
            <w:ind w:right="3390"/>
          </w:pPr>
        </w:p>
      </w:tc>
    </w:tr>
  </w:tbl>
  <w:p w14:paraId="3AE0E856" w14:textId="77777777" w:rsidR="0065695C" w:rsidRDefault="0065695C" w:rsidP="00D077E9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B1D0B"/>
    <w:multiLevelType w:val="hybridMultilevel"/>
    <w:tmpl w:val="DEEC94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B37C1"/>
    <w:multiLevelType w:val="hybridMultilevel"/>
    <w:tmpl w:val="44E677E0"/>
    <w:lvl w:ilvl="0" w:tplc="4E36E346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3F15B42"/>
    <w:multiLevelType w:val="hybridMultilevel"/>
    <w:tmpl w:val="B7F60658"/>
    <w:lvl w:ilvl="0" w:tplc="47202102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05" w:hanging="360"/>
      </w:pPr>
    </w:lvl>
    <w:lvl w:ilvl="2" w:tplc="041A001B" w:tentative="1">
      <w:start w:val="1"/>
      <w:numFmt w:val="lowerRoman"/>
      <w:lvlText w:val="%3."/>
      <w:lvlJc w:val="right"/>
      <w:pPr>
        <w:ind w:left="2625" w:hanging="180"/>
      </w:pPr>
    </w:lvl>
    <w:lvl w:ilvl="3" w:tplc="041A000F" w:tentative="1">
      <w:start w:val="1"/>
      <w:numFmt w:val="decimal"/>
      <w:lvlText w:val="%4."/>
      <w:lvlJc w:val="left"/>
      <w:pPr>
        <w:ind w:left="3345" w:hanging="360"/>
      </w:pPr>
    </w:lvl>
    <w:lvl w:ilvl="4" w:tplc="041A0019" w:tentative="1">
      <w:start w:val="1"/>
      <w:numFmt w:val="lowerLetter"/>
      <w:lvlText w:val="%5."/>
      <w:lvlJc w:val="left"/>
      <w:pPr>
        <w:ind w:left="4065" w:hanging="360"/>
      </w:pPr>
    </w:lvl>
    <w:lvl w:ilvl="5" w:tplc="041A001B" w:tentative="1">
      <w:start w:val="1"/>
      <w:numFmt w:val="lowerRoman"/>
      <w:lvlText w:val="%6."/>
      <w:lvlJc w:val="right"/>
      <w:pPr>
        <w:ind w:left="4785" w:hanging="180"/>
      </w:pPr>
    </w:lvl>
    <w:lvl w:ilvl="6" w:tplc="041A000F" w:tentative="1">
      <w:start w:val="1"/>
      <w:numFmt w:val="decimal"/>
      <w:lvlText w:val="%7."/>
      <w:lvlJc w:val="left"/>
      <w:pPr>
        <w:ind w:left="5505" w:hanging="360"/>
      </w:pPr>
    </w:lvl>
    <w:lvl w:ilvl="7" w:tplc="041A0019" w:tentative="1">
      <w:start w:val="1"/>
      <w:numFmt w:val="lowerLetter"/>
      <w:lvlText w:val="%8."/>
      <w:lvlJc w:val="left"/>
      <w:pPr>
        <w:ind w:left="6225" w:hanging="360"/>
      </w:pPr>
    </w:lvl>
    <w:lvl w:ilvl="8" w:tplc="041A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 w15:restartNumberingAfterBreak="0">
    <w:nsid w:val="04850ED5"/>
    <w:multiLevelType w:val="hybridMultilevel"/>
    <w:tmpl w:val="5A5E591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521B2F"/>
    <w:multiLevelType w:val="hybridMultilevel"/>
    <w:tmpl w:val="1B249CF6"/>
    <w:lvl w:ilvl="0" w:tplc="99943EA2">
      <w:start w:val="5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6403D3"/>
    <w:multiLevelType w:val="hybridMultilevel"/>
    <w:tmpl w:val="3F3E8B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FF4BB28">
      <w:start w:val="4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A51C8D"/>
    <w:multiLevelType w:val="hybridMultilevel"/>
    <w:tmpl w:val="36A4824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9D4634"/>
    <w:multiLevelType w:val="hybridMultilevel"/>
    <w:tmpl w:val="69E0557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2C37D1F"/>
    <w:multiLevelType w:val="hybridMultilevel"/>
    <w:tmpl w:val="A1BA05C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09420D"/>
    <w:multiLevelType w:val="hybridMultilevel"/>
    <w:tmpl w:val="537AE8F4"/>
    <w:lvl w:ilvl="0" w:tplc="9E80FD4E">
      <w:start w:val="4"/>
      <w:numFmt w:val="bullet"/>
      <w:lvlText w:val="-"/>
      <w:lvlJc w:val="left"/>
      <w:pPr>
        <w:ind w:left="1440" w:hanging="72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EDB5E4B"/>
    <w:multiLevelType w:val="multilevel"/>
    <w:tmpl w:val="00B686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1F0F3BF3"/>
    <w:multiLevelType w:val="hybridMultilevel"/>
    <w:tmpl w:val="E958763C"/>
    <w:lvl w:ilvl="0" w:tplc="6F0A322C">
      <w:start w:val="3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84401ED"/>
    <w:multiLevelType w:val="hybridMultilevel"/>
    <w:tmpl w:val="122CA60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F53655"/>
    <w:multiLevelType w:val="hybridMultilevel"/>
    <w:tmpl w:val="2B907F10"/>
    <w:lvl w:ilvl="0" w:tplc="56D0DEF6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05" w:hanging="360"/>
      </w:pPr>
    </w:lvl>
    <w:lvl w:ilvl="2" w:tplc="041A001B" w:tentative="1">
      <w:start w:val="1"/>
      <w:numFmt w:val="lowerRoman"/>
      <w:lvlText w:val="%3."/>
      <w:lvlJc w:val="right"/>
      <w:pPr>
        <w:ind w:left="2625" w:hanging="180"/>
      </w:pPr>
    </w:lvl>
    <w:lvl w:ilvl="3" w:tplc="041A000F" w:tentative="1">
      <w:start w:val="1"/>
      <w:numFmt w:val="decimal"/>
      <w:lvlText w:val="%4."/>
      <w:lvlJc w:val="left"/>
      <w:pPr>
        <w:ind w:left="3345" w:hanging="360"/>
      </w:pPr>
    </w:lvl>
    <w:lvl w:ilvl="4" w:tplc="041A0019" w:tentative="1">
      <w:start w:val="1"/>
      <w:numFmt w:val="lowerLetter"/>
      <w:lvlText w:val="%5."/>
      <w:lvlJc w:val="left"/>
      <w:pPr>
        <w:ind w:left="4065" w:hanging="360"/>
      </w:pPr>
    </w:lvl>
    <w:lvl w:ilvl="5" w:tplc="041A001B" w:tentative="1">
      <w:start w:val="1"/>
      <w:numFmt w:val="lowerRoman"/>
      <w:lvlText w:val="%6."/>
      <w:lvlJc w:val="right"/>
      <w:pPr>
        <w:ind w:left="4785" w:hanging="180"/>
      </w:pPr>
    </w:lvl>
    <w:lvl w:ilvl="6" w:tplc="041A000F" w:tentative="1">
      <w:start w:val="1"/>
      <w:numFmt w:val="decimal"/>
      <w:lvlText w:val="%7."/>
      <w:lvlJc w:val="left"/>
      <w:pPr>
        <w:ind w:left="5505" w:hanging="360"/>
      </w:pPr>
    </w:lvl>
    <w:lvl w:ilvl="7" w:tplc="041A0019" w:tentative="1">
      <w:start w:val="1"/>
      <w:numFmt w:val="lowerLetter"/>
      <w:lvlText w:val="%8."/>
      <w:lvlJc w:val="left"/>
      <w:pPr>
        <w:ind w:left="6225" w:hanging="360"/>
      </w:pPr>
    </w:lvl>
    <w:lvl w:ilvl="8" w:tplc="041A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4" w15:restartNumberingAfterBreak="0">
    <w:nsid w:val="32C74187"/>
    <w:multiLevelType w:val="hybridMultilevel"/>
    <w:tmpl w:val="1BB08C3A"/>
    <w:lvl w:ilvl="0" w:tplc="99943EA2">
      <w:start w:val="5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D1716B"/>
    <w:multiLevelType w:val="hybridMultilevel"/>
    <w:tmpl w:val="C5DE6252"/>
    <w:lvl w:ilvl="0" w:tplc="ADB224A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EC4130"/>
    <w:multiLevelType w:val="hybridMultilevel"/>
    <w:tmpl w:val="3CC008CA"/>
    <w:lvl w:ilvl="0" w:tplc="DF98457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1F092C"/>
    <w:multiLevelType w:val="multilevel"/>
    <w:tmpl w:val="19A4F4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1452620"/>
    <w:multiLevelType w:val="hybridMultilevel"/>
    <w:tmpl w:val="F0F45334"/>
    <w:lvl w:ilvl="0" w:tplc="4E36E346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2F160B4"/>
    <w:multiLevelType w:val="hybridMultilevel"/>
    <w:tmpl w:val="CDC0B9E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4D6F11"/>
    <w:multiLevelType w:val="hybridMultilevel"/>
    <w:tmpl w:val="4F04AB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0C0607"/>
    <w:multiLevelType w:val="hybridMultilevel"/>
    <w:tmpl w:val="31500FA0"/>
    <w:lvl w:ilvl="0" w:tplc="9E80FD4E">
      <w:start w:val="4"/>
      <w:numFmt w:val="bullet"/>
      <w:lvlText w:val="-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A536F1"/>
    <w:multiLevelType w:val="hybridMultilevel"/>
    <w:tmpl w:val="9BFEFA02"/>
    <w:lvl w:ilvl="0" w:tplc="DA4A0A3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904118"/>
    <w:multiLevelType w:val="hybridMultilevel"/>
    <w:tmpl w:val="EE0E1A28"/>
    <w:lvl w:ilvl="0" w:tplc="9E80FD4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9F2F44"/>
    <w:multiLevelType w:val="hybridMultilevel"/>
    <w:tmpl w:val="D952BA80"/>
    <w:lvl w:ilvl="0" w:tplc="041A0001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FBB5BAC"/>
    <w:multiLevelType w:val="hybridMultilevel"/>
    <w:tmpl w:val="1100A2B4"/>
    <w:lvl w:ilvl="0" w:tplc="0409000B">
      <w:start w:val="1"/>
      <w:numFmt w:val="bullet"/>
      <w:lvlText w:val=""/>
      <w:lvlJc w:val="left"/>
      <w:pPr>
        <w:ind w:left="1440" w:hanging="72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3D53D63"/>
    <w:multiLevelType w:val="hybridMultilevel"/>
    <w:tmpl w:val="8946CCD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732126"/>
    <w:multiLevelType w:val="hybridMultilevel"/>
    <w:tmpl w:val="CD9ED86E"/>
    <w:lvl w:ilvl="0" w:tplc="4E36E346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A03440F"/>
    <w:multiLevelType w:val="hybridMultilevel"/>
    <w:tmpl w:val="6CEE4B70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9" w15:restartNumberingAfterBreak="0">
    <w:nsid w:val="6FF2760D"/>
    <w:multiLevelType w:val="hybridMultilevel"/>
    <w:tmpl w:val="3CC0DA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FF6C7C"/>
    <w:multiLevelType w:val="hybridMultilevel"/>
    <w:tmpl w:val="2E864D40"/>
    <w:lvl w:ilvl="0" w:tplc="9E80FD4E">
      <w:start w:val="4"/>
      <w:numFmt w:val="bullet"/>
      <w:lvlText w:val="-"/>
      <w:lvlJc w:val="left"/>
      <w:pPr>
        <w:ind w:left="1440" w:hanging="720"/>
      </w:pPr>
      <w:rPr>
        <w:rFonts w:ascii="Calibri" w:eastAsia="Times New Roman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B5708FA"/>
    <w:multiLevelType w:val="hybridMultilevel"/>
    <w:tmpl w:val="635A0A60"/>
    <w:lvl w:ilvl="0" w:tplc="5636EB4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0078681">
    <w:abstractNumId w:val="10"/>
  </w:num>
  <w:num w:numId="2" w16cid:durableId="1092775124">
    <w:abstractNumId w:val="22"/>
  </w:num>
  <w:num w:numId="3" w16cid:durableId="1847357284">
    <w:abstractNumId w:val="0"/>
  </w:num>
  <w:num w:numId="4" w16cid:durableId="1820920195">
    <w:abstractNumId w:val="28"/>
  </w:num>
  <w:num w:numId="5" w16cid:durableId="165678059">
    <w:abstractNumId w:val="11"/>
  </w:num>
  <w:num w:numId="6" w16cid:durableId="2107538632">
    <w:abstractNumId w:val="31"/>
  </w:num>
  <w:num w:numId="7" w16cid:durableId="351028585">
    <w:abstractNumId w:val="5"/>
  </w:num>
  <w:num w:numId="8" w16cid:durableId="1943955082">
    <w:abstractNumId w:val="18"/>
  </w:num>
  <w:num w:numId="9" w16cid:durableId="1193108963">
    <w:abstractNumId w:val="27"/>
  </w:num>
  <w:num w:numId="10" w16cid:durableId="1706757823">
    <w:abstractNumId w:val="1"/>
  </w:num>
  <w:num w:numId="11" w16cid:durableId="1869948979">
    <w:abstractNumId w:val="26"/>
  </w:num>
  <w:num w:numId="12" w16cid:durableId="393504175">
    <w:abstractNumId w:val="13"/>
  </w:num>
  <w:num w:numId="13" w16cid:durableId="557782377">
    <w:abstractNumId w:val="3"/>
  </w:num>
  <w:num w:numId="14" w16cid:durableId="1765760797">
    <w:abstractNumId w:val="2"/>
  </w:num>
  <w:num w:numId="15" w16cid:durableId="2047682686">
    <w:abstractNumId w:val="6"/>
  </w:num>
  <w:num w:numId="16" w16cid:durableId="1195462823">
    <w:abstractNumId w:val="29"/>
  </w:num>
  <w:num w:numId="17" w16cid:durableId="1523128633">
    <w:abstractNumId w:val="21"/>
  </w:num>
  <w:num w:numId="18" w16cid:durableId="182596554">
    <w:abstractNumId w:val="9"/>
  </w:num>
  <w:num w:numId="19" w16cid:durableId="240990367">
    <w:abstractNumId w:val="24"/>
  </w:num>
  <w:num w:numId="20" w16cid:durableId="709301743">
    <w:abstractNumId w:val="30"/>
  </w:num>
  <w:num w:numId="21" w16cid:durableId="1143160654">
    <w:abstractNumId w:val="23"/>
  </w:num>
  <w:num w:numId="22" w16cid:durableId="1914927613">
    <w:abstractNumId w:val="12"/>
  </w:num>
  <w:num w:numId="23" w16cid:durableId="1292857193">
    <w:abstractNumId w:val="15"/>
  </w:num>
  <w:num w:numId="24" w16cid:durableId="1320888227">
    <w:abstractNumId w:val="20"/>
  </w:num>
  <w:num w:numId="25" w16cid:durableId="287981110">
    <w:abstractNumId w:val="16"/>
  </w:num>
  <w:num w:numId="26" w16cid:durableId="704133153">
    <w:abstractNumId w:val="25"/>
  </w:num>
  <w:num w:numId="27" w16cid:durableId="2049062379">
    <w:abstractNumId w:val="7"/>
  </w:num>
  <w:num w:numId="28" w16cid:durableId="1860047881">
    <w:abstractNumId w:val="19"/>
  </w:num>
  <w:num w:numId="29" w16cid:durableId="1403602035">
    <w:abstractNumId w:val="17"/>
  </w:num>
  <w:num w:numId="30" w16cid:durableId="1399017537">
    <w:abstractNumId w:val="8"/>
  </w:num>
  <w:num w:numId="31" w16cid:durableId="1729376078">
    <w:abstractNumId w:val="4"/>
  </w:num>
  <w:num w:numId="32" w16cid:durableId="26057491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attachedTemplate r:id="rId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9E5"/>
    <w:rsid w:val="000002D2"/>
    <w:rsid w:val="00003DA5"/>
    <w:rsid w:val="00004C05"/>
    <w:rsid w:val="000064D9"/>
    <w:rsid w:val="00020F8F"/>
    <w:rsid w:val="000233C3"/>
    <w:rsid w:val="000234CA"/>
    <w:rsid w:val="00024502"/>
    <w:rsid w:val="0002482E"/>
    <w:rsid w:val="00050324"/>
    <w:rsid w:val="0005288D"/>
    <w:rsid w:val="00053B4D"/>
    <w:rsid w:val="00054534"/>
    <w:rsid w:val="00072E5B"/>
    <w:rsid w:val="00074884"/>
    <w:rsid w:val="00080F1D"/>
    <w:rsid w:val="000A0150"/>
    <w:rsid w:val="000C1CB5"/>
    <w:rsid w:val="000C643A"/>
    <w:rsid w:val="000D10CB"/>
    <w:rsid w:val="000D5235"/>
    <w:rsid w:val="000E14DC"/>
    <w:rsid w:val="000E63C9"/>
    <w:rsid w:val="000F112F"/>
    <w:rsid w:val="000F3039"/>
    <w:rsid w:val="000F3EFB"/>
    <w:rsid w:val="00101E28"/>
    <w:rsid w:val="00103097"/>
    <w:rsid w:val="00110420"/>
    <w:rsid w:val="00112285"/>
    <w:rsid w:val="001179D7"/>
    <w:rsid w:val="00124ABB"/>
    <w:rsid w:val="00130E9D"/>
    <w:rsid w:val="0013455A"/>
    <w:rsid w:val="00137E0B"/>
    <w:rsid w:val="00150A6D"/>
    <w:rsid w:val="00154E55"/>
    <w:rsid w:val="001606B3"/>
    <w:rsid w:val="001775BC"/>
    <w:rsid w:val="00180CC8"/>
    <w:rsid w:val="00180FD0"/>
    <w:rsid w:val="00185B10"/>
    <w:rsid w:val="00185B35"/>
    <w:rsid w:val="001A0044"/>
    <w:rsid w:val="001A0C83"/>
    <w:rsid w:val="001A2A0F"/>
    <w:rsid w:val="001C1904"/>
    <w:rsid w:val="001E3016"/>
    <w:rsid w:val="001F2BC8"/>
    <w:rsid w:val="001F5F6B"/>
    <w:rsid w:val="00201904"/>
    <w:rsid w:val="00203D73"/>
    <w:rsid w:val="00222063"/>
    <w:rsid w:val="00243EBC"/>
    <w:rsid w:val="00246A35"/>
    <w:rsid w:val="002479C2"/>
    <w:rsid w:val="00275537"/>
    <w:rsid w:val="00284348"/>
    <w:rsid w:val="002A30FD"/>
    <w:rsid w:val="002A45D4"/>
    <w:rsid w:val="002B4094"/>
    <w:rsid w:val="002C162D"/>
    <w:rsid w:val="002E05AC"/>
    <w:rsid w:val="002E0A72"/>
    <w:rsid w:val="002E72DB"/>
    <w:rsid w:val="002F51F5"/>
    <w:rsid w:val="00306A08"/>
    <w:rsid w:val="00312137"/>
    <w:rsid w:val="00312A8D"/>
    <w:rsid w:val="00325108"/>
    <w:rsid w:val="00330359"/>
    <w:rsid w:val="00331CDA"/>
    <w:rsid w:val="00331E4C"/>
    <w:rsid w:val="0033456A"/>
    <w:rsid w:val="0033762F"/>
    <w:rsid w:val="0034370D"/>
    <w:rsid w:val="00356EE9"/>
    <w:rsid w:val="00361DD3"/>
    <w:rsid w:val="00362306"/>
    <w:rsid w:val="00366394"/>
    <w:rsid w:val="00366C7E"/>
    <w:rsid w:val="003704E5"/>
    <w:rsid w:val="00383836"/>
    <w:rsid w:val="00384EA3"/>
    <w:rsid w:val="00385475"/>
    <w:rsid w:val="0039409C"/>
    <w:rsid w:val="003A39A1"/>
    <w:rsid w:val="003B2789"/>
    <w:rsid w:val="003B4017"/>
    <w:rsid w:val="003C2191"/>
    <w:rsid w:val="003C792A"/>
    <w:rsid w:val="003D17FB"/>
    <w:rsid w:val="003D1D1D"/>
    <w:rsid w:val="003D3863"/>
    <w:rsid w:val="003D64CF"/>
    <w:rsid w:val="003D7086"/>
    <w:rsid w:val="003E6552"/>
    <w:rsid w:val="004110DE"/>
    <w:rsid w:val="0044085A"/>
    <w:rsid w:val="004646B5"/>
    <w:rsid w:val="004838EF"/>
    <w:rsid w:val="00485492"/>
    <w:rsid w:val="00495FC4"/>
    <w:rsid w:val="004A0BBE"/>
    <w:rsid w:val="004A3825"/>
    <w:rsid w:val="004A48D9"/>
    <w:rsid w:val="004B21A5"/>
    <w:rsid w:val="004C425C"/>
    <w:rsid w:val="004C4F92"/>
    <w:rsid w:val="004D4411"/>
    <w:rsid w:val="004D7AA2"/>
    <w:rsid w:val="004F582C"/>
    <w:rsid w:val="005037F0"/>
    <w:rsid w:val="00504768"/>
    <w:rsid w:val="00512727"/>
    <w:rsid w:val="0051682F"/>
    <w:rsid w:val="00516A86"/>
    <w:rsid w:val="005275F6"/>
    <w:rsid w:val="0054085A"/>
    <w:rsid w:val="00542425"/>
    <w:rsid w:val="00547351"/>
    <w:rsid w:val="00550441"/>
    <w:rsid w:val="00550F28"/>
    <w:rsid w:val="0055255C"/>
    <w:rsid w:val="00556AFE"/>
    <w:rsid w:val="00566E76"/>
    <w:rsid w:val="00572102"/>
    <w:rsid w:val="00572E15"/>
    <w:rsid w:val="00572FA1"/>
    <w:rsid w:val="00576468"/>
    <w:rsid w:val="005820AA"/>
    <w:rsid w:val="00583FD2"/>
    <w:rsid w:val="00587D0E"/>
    <w:rsid w:val="00593F93"/>
    <w:rsid w:val="00597933"/>
    <w:rsid w:val="005A4C41"/>
    <w:rsid w:val="005B18F2"/>
    <w:rsid w:val="005C40F7"/>
    <w:rsid w:val="005D0BE9"/>
    <w:rsid w:val="005D1600"/>
    <w:rsid w:val="005D2C9C"/>
    <w:rsid w:val="005D756C"/>
    <w:rsid w:val="005E1F4E"/>
    <w:rsid w:val="005F12EC"/>
    <w:rsid w:val="005F1975"/>
    <w:rsid w:val="005F1BB0"/>
    <w:rsid w:val="0062613B"/>
    <w:rsid w:val="0062647D"/>
    <w:rsid w:val="00655C70"/>
    <w:rsid w:val="0065695C"/>
    <w:rsid w:val="00656C4D"/>
    <w:rsid w:val="00662188"/>
    <w:rsid w:val="0066629C"/>
    <w:rsid w:val="00690673"/>
    <w:rsid w:val="00697984"/>
    <w:rsid w:val="006A431F"/>
    <w:rsid w:val="006D52A4"/>
    <w:rsid w:val="006E25CE"/>
    <w:rsid w:val="006E5716"/>
    <w:rsid w:val="006F6E1C"/>
    <w:rsid w:val="0070069E"/>
    <w:rsid w:val="00702CA6"/>
    <w:rsid w:val="007033E8"/>
    <w:rsid w:val="00713C2A"/>
    <w:rsid w:val="007229F2"/>
    <w:rsid w:val="007302B3"/>
    <w:rsid w:val="00730733"/>
    <w:rsid w:val="00730E3A"/>
    <w:rsid w:val="007317D4"/>
    <w:rsid w:val="007340EF"/>
    <w:rsid w:val="00736AAF"/>
    <w:rsid w:val="00744780"/>
    <w:rsid w:val="00752E94"/>
    <w:rsid w:val="00761E21"/>
    <w:rsid w:val="00765B2A"/>
    <w:rsid w:val="0077454F"/>
    <w:rsid w:val="00774EB0"/>
    <w:rsid w:val="0077632F"/>
    <w:rsid w:val="00783A34"/>
    <w:rsid w:val="007A0021"/>
    <w:rsid w:val="007A27FE"/>
    <w:rsid w:val="007A38F0"/>
    <w:rsid w:val="007B3448"/>
    <w:rsid w:val="007C6B52"/>
    <w:rsid w:val="007D0B65"/>
    <w:rsid w:val="007D16C5"/>
    <w:rsid w:val="00802D69"/>
    <w:rsid w:val="00804938"/>
    <w:rsid w:val="0080612E"/>
    <w:rsid w:val="00806E57"/>
    <w:rsid w:val="00810C6C"/>
    <w:rsid w:val="00842AFB"/>
    <w:rsid w:val="00862FE4"/>
    <w:rsid w:val="0086389A"/>
    <w:rsid w:val="0087605E"/>
    <w:rsid w:val="00880135"/>
    <w:rsid w:val="008B1FEE"/>
    <w:rsid w:val="008C2293"/>
    <w:rsid w:val="008D62C3"/>
    <w:rsid w:val="008D6DC6"/>
    <w:rsid w:val="008F5F14"/>
    <w:rsid w:val="00902920"/>
    <w:rsid w:val="00903C32"/>
    <w:rsid w:val="00916503"/>
    <w:rsid w:val="00916B16"/>
    <w:rsid w:val="009173B9"/>
    <w:rsid w:val="009223FD"/>
    <w:rsid w:val="0093174E"/>
    <w:rsid w:val="0093335D"/>
    <w:rsid w:val="00933573"/>
    <w:rsid w:val="0093613E"/>
    <w:rsid w:val="00943026"/>
    <w:rsid w:val="00943C4D"/>
    <w:rsid w:val="0095467B"/>
    <w:rsid w:val="0096151D"/>
    <w:rsid w:val="00966B81"/>
    <w:rsid w:val="009767EB"/>
    <w:rsid w:val="00993715"/>
    <w:rsid w:val="009A2BCC"/>
    <w:rsid w:val="009A6226"/>
    <w:rsid w:val="009C75F4"/>
    <w:rsid w:val="009C7720"/>
    <w:rsid w:val="009D1F82"/>
    <w:rsid w:val="009D2C7B"/>
    <w:rsid w:val="009D2F92"/>
    <w:rsid w:val="009D630F"/>
    <w:rsid w:val="009D723A"/>
    <w:rsid w:val="009E3CF9"/>
    <w:rsid w:val="00A11D16"/>
    <w:rsid w:val="00A120F8"/>
    <w:rsid w:val="00A22201"/>
    <w:rsid w:val="00A23AFA"/>
    <w:rsid w:val="00A31B3E"/>
    <w:rsid w:val="00A44265"/>
    <w:rsid w:val="00A532F3"/>
    <w:rsid w:val="00A55872"/>
    <w:rsid w:val="00A6020F"/>
    <w:rsid w:val="00A7063A"/>
    <w:rsid w:val="00A8489E"/>
    <w:rsid w:val="00AA5F1F"/>
    <w:rsid w:val="00AA6F9D"/>
    <w:rsid w:val="00AC241B"/>
    <w:rsid w:val="00AC29F3"/>
    <w:rsid w:val="00AC6EED"/>
    <w:rsid w:val="00AC7B9A"/>
    <w:rsid w:val="00AD32E7"/>
    <w:rsid w:val="00AE0F89"/>
    <w:rsid w:val="00AF23B8"/>
    <w:rsid w:val="00B03291"/>
    <w:rsid w:val="00B149BE"/>
    <w:rsid w:val="00B231E5"/>
    <w:rsid w:val="00B323D0"/>
    <w:rsid w:val="00B4584F"/>
    <w:rsid w:val="00B50213"/>
    <w:rsid w:val="00B60733"/>
    <w:rsid w:val="00B62E51"/>
    <w:rsid w:val="00B71975"/>
    <w:rsid w:val="00B722BB"/>
    <w:rsid w:val="00B7363C"/>
    <w:rsid w:val="00B74C13"/>
    <w:rsid w:val="00B77D54"/>
    <w:rsid w:val="00B838E6"/>
    <w:rsid w:val="00B8703B"/>
    <w:rsid w:val="00B94146"/>
    <w:rsid w:val="00B977FC"/>
    <w:rsid w:val="00BA568C"/>
    <w:rsid w:val="00BB0BDE"/>
    <w:rsid w:val="00BC47CC"/>
    <w:rsid w:val="00BC7FF9"/>
    <w:rsid w:val="00BD058D"/>
    <w:rsid w:val="00BE78F5"/>
    <w:rsid w:val="00BF07A9"/>
    <w:rsid w:val="00C02B87"/>
    <w:rsid w:val="00C03325"/>
    <w:rsid w:val="00C276C3"/>
    <w:rsid w:val="00C4086D"/>
    <w:rsid w:val="00C46CDC"/>
    <w:rsid w:val="00C57806"/>
    <w:rsid w:val="00C60512"/>
    <w:rsid w:val="00C626BD"/>
    <w:rsid w:val="00C70D94"/>
    <w:rsid w:val="00C72A24"/>
    <w:rsid w:val="00C737DE"/>
    <w:rsid w:val="00C929E5"/>
    <w:rsid w:val="00C942C7"/>
    <w:rsid w:val="00C9580F"/>
    <w:rsid w:val="00C965DE"/>
    <w:rsid w:val="00C97420"/>
    <w:rsid w:val="00CA1896"/>
    <w:rsid w:val="00CB128D"/>
    <w:rsid w:val="00CB5B28"/>
    <w:rsid w:val="00CB693A"/>
    <w:rsid w:val="00CC1AA5"/>
    <w:rsid w:val="00CF5371"/>
    <w:rsid w:val="00D01546"/>
    <w:rsid w:val="00D0323A"/>
    <w:rsid w:val="00D03B33"/>
    <w:rsid w:val="00D0559F"/>
    <w:rsid w:val="00D077E9"/>
    <w:rsid w:val="00D11EFE"/>
    <w:rsid w:val="00D23EF6"/>
    <w:rsid w:val="00D25EDC"/>
    <w:rsid w:val="00D42CB7"/>
    <w:rsid w:val="00D5413D"/>
    <w:rsid w:val="00D570A9"/>
    <w:rsid w:val="00D70D02"/>
    <w:rsid w:val="00D770C7"/>
    <w:rsid w:val="00D83236"/>
    <w:rsid w:val="00D84BE1"/>
    <w:rsid w:val="00D856CA"/>
    <w:rsid w:val="00D86945"/>
    <w:rsid w:val="00D90290"/>
    <w:rsid w:val="00DA5A6B"/>
    <w:rsid w:val="00DB39FA"/>
    <w:rsid w:val="00DC1732"/>
    <w:rsid w:val="00DC3F78"/>
    <w:rsid w:val="00DD152F"/>
    <w:rsid w:val="00DE213F"/>
    <w:rsid w:val="00DE497D"/>
    <w:rsid w:val="00DF027C"/>
    <w:rsid w:val="00E00A32"/>
    <w:rsid w:val="00E029A5"/>
    <w:rsid w:val="00E05E39"/>
    <w:rsid w:val="00E22ACD"/>
    <w:rsid w:val="00E2304B"/>
    <w:rsid w:val="00E620B0"/>
    <w:rsid w:val="00E76017"/>
    <w:rsid w:val="00E77054"/>
    <w:rsid w:val="00E81B40"/>
    <w:rsid w:val="00E81D77"/>
    <w:rsid w:val="00E86699"/>
    <w:rsid w:val="00E87783"/>
    <w:rsid w:val="00E9026F"/>
    <w:rsid w:val="00E97291"/>
    <w:rsid w:val="00EA2561"/>
    <w:rsid w:val="00EA5CE9"/>
    <w:rsid w:val="00EB04A7"/>
    <w:rsid w:val="00EC3498"/>
    <w:rsid w:val="00EE17E0"/>
    <w:rsid w:val="00EE41FB"/>
    <w:rsid w:val="00EF1F5D"/>
    <w:rsid w:val="00EF555B"/>
    <w:rsid w:val="00F027BB"/>
    <w:rsid w:val="00F05E2F"/>
    <w:rsid w:val="00F11626"/>
    <w:rsid w:val="00F11DCF"/>
    <w:rsid w:val="00F13B4D"/>
    <w:rsid w:val="00F13E50"/>
    <w:rsid w:val="00F162EA"/>
    <w:rsid w:val="00F22730"/>
    <w:rsid w:val="00F37552"/>
    <w:rsid w:val="00F42448"/>
    <w:rsid w:val="00F52D27"/>
    <w:rsid w:val="00F53E1E"/>
    <w:rsid w:val="00F60A0D"/>
    <w:rsid w:val="00F60A3D"/>
    <w:rsid w:val="00F631D2"/>
    <w:rsid w:val="00F648B6"/>
    <w:rsid w:val="00F83527"/>
    <w:rsid w:val="00F9054B"/>
    <w:rsid w:val="00F918BC"/>
    <w:rsid w:val="00FA13B0"/>
    <w:rsid w:val="00FB43B1"/>
    <w:rsid w:val="00FB45D0"/>
    <w:rsid w:val="00FD0AE7"/>
    <w:rsid w:val="00FD359D"/>
    <w:rsid w:val="00FD583F"/>
    <w:rsid w:val="00FD7488"/>
    <w:rsid w:val="00FE05A9"/>
    <w:rsid w:val="00FE30FC"/>
    <w:rsid w:val="00FF0538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623E8C"/>
  <w15:docId w15:val="{360B9F41-BF29-4D89-BD73-C5A0958F2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373545" w:themeColor="text2"/>
      <w:sz w:val="28"/>
      <w:szCs w:val="22"/>
    </w:rPr>
  </w:style>
  <w:style w:type="paragraph" w:styleId="Naslov1">
    <w:name w:val="heading 1"/>
    <w:basedOn w:val="Normal"/>
    <w:link w:val="Naslov1Char"/>
    <w:uiPriority w:val="9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292733" w:themeColor="text2" w:themeShade="BF"/>
      <w:kern w:val="28"/>
      <w:sz w:val="52"/>
      <w:szCs w:val="32"/>
    </w:rPr>
  </w:style>
  <w:style w:type="paragraph" w:styleId="Naslov2">
    <w:name w:val="heading 2"/>
    <w:basedOn w:val="Normal"/>
    <w:next w:val="Normal"/>
    <w:link w:val="Naslov2Char"/>
    <w:uiPriority w:val="4"/>
    <w:qFormat/>
    <w:rsid w:val="005F12EC"/>
    <w:pPr>
      <w:keepNext/>
      <w:spacing w:after="240" w:line="600" w:lineRule="auto"/>
      <w:ind w:left="397" w:hanging="397"/>
      <w:outlineLvl w:val="1"/>
    </w:pPr>
    <w:rPr>
      <w:rFonts w:eastAsiaTheme="majorEastAsia" w:cstheme="majorBidi"/>
      <w:b w:val="0"/>
      <w:color w:val="643A7E" w:themeColor="accent3" w:themeShade="BF"/>
      <w:sz w:val="36"/>
      <w:szCs w:val="26"/>
      <w:lang w:val="hr-HR"/>
    </w:rPr>
  </w:style>
  <w:style w:type="paragraph" w:styleId="Naslov3">
    <w:name w:val="heading 3"/>
    <w:basedOn w:val="Normal"/>
    <w:next w:val="Normal"/>
    <w:link w:val="Naslov3Char"/>
    <w:uiPriority w:val="5"/>
    <w:unhideWhenUsed/>
    <w:qFormat/>
    <w:rsid w:val="005F12EC"/>
    <w:pPr>
      <w:keepNext/>
      <w:keepLines/>
      <w:spacing w:before="40" w:after="240"/>
      <w:outlineLvl w:val="2"/>
    </w:pPr>
    <w:rPr>
      <w:rFonts w:ascii="Calibri" w:eastAsiaTheme="majorEastAsia" w:hAnsi="Calibri" w:cs="Calibri"/>
      <w:color w:val="593470" w:themeColor="accent1" w:themeShade="7F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paragraph" w:styleId="Naslov">
    <w:name w:val="Title"/>
    <w:basedOn w:val="Normal"/>
    <w:link w:val="NaslovCh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NaslovChar">
    <w:name w:val="Naslov Char"/>
    <w:basedOn w:val="Zadanifontodlomka"/>
    <w:link w:val="Naslov"/>
    <w:uiPriority w:val="1"/>
    <w:rsid w:val="00D86945"/>
    <w:rPr>
      <w:rFonts w:asciiTheme="majorHAnsi" w:eastAsiaTheme="majorEastAsia" w:hAnsiTheme="majorHAnsi" w:cstheme="majorBidi"/>
      <w:b/>
      <w:bCs/>
      <w:color w:val="373545" w:themeColor="text2"/>
      <w:sz w:val="72"/>
      <w:szCs w:val="52"/>
    </w:rPr>
  </w:style>
  <w:style w:type="paragraph" w:styleId="Podnaslov">
    <w:name w:val="Subtitle"/>
    <w:basedOn w:val="Normal"/>
    <w:link w:val="PodnaslovCh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PodnaslovChar">
    <w:name w:val="Podnaslov Char"/>
    <w:basedOn w:val="Zadanifontodlomka"/>
    <w:link w:val="Podnaslov"/>
    <w:uiPriority w:val="2"/>
    <w:rsid w:val="00D86945"/>
    <w:rPr>
      <w:rFonts w:eastAsiaTheme="minorEastAsia"/>
      <w:caps/>
      <w:color w:val="373545" w:themeColor="text2"/>
      <w:spacing w:val="20"/>
      <w:sz w:val="32"/>
      <w:szCs w:val="22"/>
    </w:rPr>
  </w:style>
  <w:style w:type="character" w:customStyle="1" w:styleId="Naslov1Char">
    <w:name w:val="Naslov 1 Char"/>
    <w:basedOn w:val="Zadanifontodlomka"/>
    <w:link w:val="Naslov1"/>
    <w:uiPriority w:val="9"/>
    <w:rsid w:val="00D077E9"/>
    <w:rPr>
      <w:rFonts w:asciiTheme="majorHAnsi" w:eastAsiaTheme="majorEastAsia" w:hAnsiTheme="majorHAnsi" w:cstheme="majorBidi"/>
      <w:b/>
      <w:color w:val="292733" w:themeColor="text2" w:themeShade="BF"/>
      <w:kern w:val="28"/>
      <w:sz w:val="52"/>
      <w:szCs w:val="32"/>
    </w:rPr>
  </w:style>
  <w:style w:type="paragraph" w:styleId="Zaglavlje">
    <w:name w:val="header"/>
    <w:basedOn w:val="Normal"/>
    <w:link w:val="ZaglavljeChar"/>
    <w:uiPriority w:val="8"/>
    <w:unhideWhenUsed/>
    <w:rsid w:val="005037F0"/>
  </w:style>
  <w:style w:type="character" w:customStyle="1" w:styleId="ZaglavljeChar">
    <w:name w:val="Zaglavlje Char"/>
    <w:basedOn w:val="Zadanifontodlomka"/>
    <w:link w:val="Zaglavlje"/>
    <w:uiPriority w:val="8"/>
    <w:rsid w:val="0093335D"/>
  </w:style>
  <w:style w:type="paragraph" w:styleId="Podnoje">
    <w:name w:val="footer"/>
    <w:basedOn w:val="Normal"/>
    <w:link w:val="PodnojeChar"/>
    <w:uiPriority w:val="99"/>
    <w:unhideWhenUsed/>
    <w:rsid w:val="005037F0"/>
  </w:style>
  <w:style w:type="character" w:customStyle="1" w:styleId="PodnojeChar">
    <w:name w:val="Podnožje Char"/>
    <w:basedOn w:val="Zadanifontodlomka"/>
    <w:link w:val="Podnoje"/>
    <w:uiPriority w:val="99"/>
    <w:rsid w:val="005037F0"/>
    <w:rPr>
      <w:sz w:val="24"/>
      <w:szCs w:val="24"/>
    </w:rPr>
  </w:style>
  <w:style w:type="paragraph" w:customStyle="1" w:styleId="Name">
    <w:name w:val="Nam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Naslov2Char">
    <w:name w:val="Naslov 2 Char"/>
    <w:basedOn w:val="Zadanifontodlomka"/>
    <w:link w:val="Naslov2"/>
    <w:uiPriority w:val="4"/>
    <w:rsid w:val="005F12EC"/>
    <w:rPr>
      <w:rFonts w:eastAsiaTheme="majorEastAsia" w:cstheme="majorBidi"/>
      <w:color w:val="643A7E" w:themeColor="accent3" w:themeShade="BF"/>
      <w:sz w:val="36"/>
      <w:szCs w:val="26"/>
      <w:lang w:val="hr-HR"/>
    </w:rPr>
  </w:style>
  <w:style w:type="table" w:styleId="Reetkatablice">
    <w:name w:val="Table Grid"/>
    <w:basedOn w:val="Obinatablica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rezerviranogmjesta">
    <w:name w:val="Placeholder Text"/>
    <w:basedOn w:val="Zadanifontodlomka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Normal"/>
    <w:link w:val="ContentChar"/>
    <w:qFormat/>
    <w:rsid w:val="00DF027C"/>
    <w:rPr>
      <w:b w:val="0"/>
    </w:rPr>
  </w:style>
  <w:style w:type="paragraph" w:customStyle="1" w:styleId="EmphasisText">
    <w:name w:val="Emphasis Text"/>
    <w:basedOn w:val="Normal"/>
    <w:link w:val="EmphasisTextChar"/>
    <w:qFormat/>
    <w:rsid w:val="00DF027C"/>
  </w:style>
  <w:style w:type="character" w:customStyle="1" w:styleId="ContentChar">
    <w:name w:val="Content Char"/>
    <w:basedOn w:val="Zadanifontodlomka"/>
    <w:link w:val="Content"/>
    <w:rsid w:val="00DF027C"/>
    <w:rPr>
      <w:rFonts w:eastAsiaTheme="minorEastAsia"/>
      <w:color w:val="373545" w:themeColor="text2"/>
      <w:sz w:val="28"/>
      <w:szCs w:val="22"/>
    </w:rPr>
  </w:style>
  <w:style w:type="character" w:customStyle="1" w:styleId="EmphasisTextChar">
    <w:name w:val="Emphasis Text Char"/>
    <w:basedOn w:val="Zadanifontodlomka"/>
    <w:link w:val="EmphasisText"/>
    <w:rsid w:val="00DF027C"/>
    <w:rPr>
      <w:rFonts w:eastAsiaTheme="minorEastAsia"/>
      <w:b/>
      <w:color w:val="373545" w:themeColor="text2"/>
      <w:sz w:val="28"/>
      <w:szCs w:val="22"/>
    </w:rPr>
  </w:style>
  <w:style w:type="paragraph" w:styleId="Odlomakpopisa">
    <w:name w:val="List Paragraph"/>
    <w:basedOn w:val="Normal"/>
    <w:uiPriority w:val="34"/>
    <w:unhideWhenUsed/>
    <w:qFormat/>
    <w:rsid w:val="00C929E5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C929E5"/>
    <w:rPr>
      <w:color w:val="864EA9" w:themeColor="hyperlink"/>
      <w:u w:val="single"/>
    </w:rPr>
  </w:style>
  <w:style w:type="paragraph" w:styleId="TOCNaslov">
    <w:name w:val="TOC Heading"/>
    <w:basedOn w:val="Naslov1"/>
    <w:next w:val="Normal"/>
    <w:uiPriority w:val="39"/>
    <w:unhideWhenUsed/>
    <w:rsid w:val="00C929E5"/>
    <w:pPr>
      <w:keepNext w:val="0"/>
      <w:spacing w:before="0" w:after="160" w:line="360" w:lineRule="auto"/>
      <w:jc w:val="both"/>
      <w:outlineLvl w:val="9"/>
    </w:pPr>
    <w:rPr>
      <w:color w:val="864EA8" w:themeColor="accent1" w:themeShade="BF"/>
      <w:kern w:val="0"/>
      <w:sz w:val="26"/>
      <w:szCs w:val="28"/>
      <w:lang w:val="hr-HR"/>
    </w:rPr>
  </w:style>
  <w:style w:type="paragraph" w:styleId="Sadraj2">
    <w:name w:val="toc 2"/>
    <w:basedOn w:val="Normal"/>
    <w:next w:val="Normal"/>
    <w:autoRedefine/>
    <w:uiPriority w:val="39"/>
    <w:unhideWhenUsed/>
    <w:rsid w:val="00E029A5"/>
    <w:pPr>
      <w:tabs>
        <w:tab w:val="left" w:pos="660"/>
        <w:tab w:val="right" w:leader="dot" w:pos="9923"/>
      </w:tabs>
      <w:spacing w:line="360" w:lineRule="auto"/>
      <w:ind w:left="220"/>
      <w:jc w:val="both"/>
    </w:pPr>
    <w:rPr>
      <w:rFonts w:ascii="Calibri" w:hAnsi="Calibri" w:cs="Times New Roman"/>
      <w:b w:val="0"/>
      <w:color w:val="auto"/>
      <w:sz w:val="22"/>
      <w:lang w:val="hr-HR"/>
    </w:rPr>
  </w:style>
  <w:style w:type="paragraph" w:styleId="Sadraj3">
    <w:name w:val="toc 3"/>
    <w:basedOn w:val="Normal"/>
    <w:next w:val="Normal"/>
    <w:autoRedefine/>
    <w:uiPriority w:val="39"/>
    <w:unhideWhenUsed/>
    <w:rsid w:val="001A0044"/>
    <w:pPr>
      <w:tabs>
        <w:tab w:val="left" w:pos="990"/>
        <w:tab w:val="right" w:leader="dot" w:pos="9926"/>
      </w:tabs>
      <w:spacing w:after="100" w:line="360" w:lineRule="auto"/>
      <w:ind w:left="440"/>
    </w:pPr>
    <w:rPr>
      <w:rFonts w:ascii="Calibri" w:hAnsi="Calibri" w:cs="Times New Roman"/>
      <w:b w:val="0"/>
      <w:color w:val="auto"/>
      <w:sz w:val="22"/>
      <w:lang w:val="hr-HR"/>
    </w:rPr>
  </w:style>
  <w:style w:type="character" w:customStyle="1" w:styleId="Naslov3Char">
    <w:name w:val="Naslov 3 Char"/>
    <w:basedOn w:val="Zadanifontodlomka"/>
    <w:link w:val="Naslov3"/>
    <w:uiPriority w:val="5"/>
    <w:rsid w:val="005F12EC"/>
    <w:rPr>
      <w:rFonts w:ascii="Calibri" w:eastAsiaTheme="majorEastAsia" w:hAnsi="Calibri" w:cs="Calibri"/>
      <w:b/>
      <w:color w:val="593470" w:themeColor="accent1" w:themeShade="7F"/>
      <w:sz w:val="26"/>
      <w:szCs w:val="26"/>
    </w:rPr>
  </w:style>
  <w:style w:type="character" w:styleId="Nerijeenospominjanje">
    <w:name w:val="Unresolved Mention"/>
    <w:basedOn w:val="Zadanifontodlomka"/>
    <w:uiPriority w:val="99"/>
    <w:semiHidden/>
    <w:unhideWhenUsed/>
    <w:rsid w:val="00FB45D0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3D64CF"/>
    <w:rPr>
      <w:color w:val="B7DFE2" w:themeColor="followedHyperlink"/>
      <w:u w:val="single"/>
    </w:rPr>
  </w:style>
  <w:style w:type="character" w:styleId="Referencakomentara">
    <w:name w:val="annotation reference"/>
    <w:basedOn w:val="Zadanifontodlomka"/>
    <w:uiPriority w:val="99"/>
    <w:semiHidden/>
    <w:unhideWhenUsed/>
    <w:rsid w:val="00B74C13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B74C13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B74C13"/>
    <w:rPr>
      <w:rFonts w:eastAsiaTheme="minorEastAsia"/>
      <w:b/>
      <w:color w:val="373545" w:themeColor="text2"/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B74C13"/>
    <w:rPr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B74C13"/>
    <w:rPr>
      <w:rFonts w:eastAsiaTheme="minorEastAsia"/>
      <w:b/>
      <w:bCs/>
      <w:color w:val="373545" w:themeColor="text2"/>
      <w:sz w:val="20"/>
      <w:szCs w:val="20"/>
    </w:rPr>
  </w:style>
  <w:style w:type="character" w:styleId="Naglaeno">
    <w:name w:val="Strong"/>
    <w:basedOn w:val="Zadanifontodlomka"/>
    <w:uiPriority w:val="22"/>
    <w:qFormat/>
    <w:rsid w:val="003D7086"/>
    <w:rPr>
      <w:b/>
      <w:bCs/>
    </w:rPr>
  </w:style>
  <w:style w:type="character" w:styleId="Brojretka">
    <w:name w:val="line number"/>
    <w:basedOn w:val="Zadanifontodlomka"/>
    <w:uiPriority w:val="99"/>
    <w:semiHidden/>
    <w:unhideWhenUsed/>
    <w:rsid w:val="00C95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chart" Target="charts/chart2.xml"/><Relationship Id="rId26" Type="http://schemas.openxmlformats.org/officeDocument/2006/relationships/chart" Target="charts/chart10.xml"/><Relationship Id="rId39" Type="http://schemas.openxmlformats.org/officeDocument/2006/relationships/image" Target="media/image7.emf"/><Relationship Id="rId21" Type="http://schemas.openxmlformats.org/officeDocument/2006/relationships/chart" Target="charts/chart5.xml"/><Relationship Id="rId34" Type="http://schemas.openxmlformats.org/officeDocument/2006/relationships/header" Target="header1.xml"/><Relationship Id="rId42" Type="http://schemas.openxmlformats.org/officeDocument/2006/relationships/image" Target="media/image10.emf"/><Relationship Id="rId47" Type="http://schemas.openxmlformats.org/officeDocument/2006/relationships/fontTable" Target="fontTable.xml"/><Relationship Id="rId50" Type="http://schemas.openxmlformats.org/officeDocument/2006/relationships/customXml" Target="../customXml/item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9" Type="http://schemas.openxmlformats.org/officeDocument/2006/relationships/image" Target="media/image4.png"/><Relationship Id="rId11" Type="http://schemas.openxmlformats.org/officeDocument/2006/relationships/hyperlink" Target="https://www.dsju.hr/dsju-o-nama/" TargetMode="External"/><Relationship Id="rId24" Type="http://schemas.openxmlformats.org/officeDocument/2006/relationships/chart" Target="charts/chart8.xml"/><Relationship Id="rId32" Type="http://schemas.openxmlformats.org/officeDocument/2006/relationships/chart" Target="charts/chart15.xml"/><Relationship Id="rId37" Type="http://schemas.openxmlformats.org/officeDocument/2006/relationships/image" Target="media/image6.emf"/><Relationship Id="rId40" Type="http://schemas.openxmlformats.org/officeDocument/2006/relationships/image" Target="media/image8.emf"/><Relationship Id="rId45" Type="http://schemas.openxmlformats.org/officeDocument/2006/relationships/image" Target="media/image13.emf"/><Relationship Id="rId53" Type="http://schemas.openxmlformats.org/officeDocument/2006/relationships/customXml" Target="../customXml/item5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chart" Target="charts/chart3.xml"/><Relationship Id="rId31" Type="http://schemas.openxmlformats.org/officeDocument/2006/relationships/chart" Target="charts/chart14.xml"/><Relationship Id="rId44" Type="http://schemas.openxmlformats.org/officeDocument/2006/relationships/image" Target="media/image12.emf"/><Relationship Id="rId52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QuickStyle" Target="diagrams/quickStyle1.xml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30" Type="http://schemas.openxmlformats.org/officeDocument/2006/relationships/chart" Target="charts/chart13.xml"/><Relationship Id="rId35" Type="http://schemas.openxmlformats.org/officeDocument/2006/relationships/footer" Target="footer1.xml"/><Relationship Id="rId43" Type="http://schemas.openxmlformats.org/officeDocument/2006/relationships/image" Target="media/image11.emf"/><Relationship Id="rId48" Type="http://schemas.openxmlformats.org/officeDocument/2006/relationships/glossaryDocument" Target="glossary/document.xml"/><Relationship Id="rId8" Type="http://schemas.openxmlformats.org/officeDocument/2006/relationships/image" Target="media/image1.emf"/><Relationship Id="rId51" Type="http://schemas.openxmlformats.org/officeDocument/2006/relationships/customXml" Target="../customXml/item3.xml"/><Relationship Id="rId3" Type="http://schemas.openxmlformats.org/officeDocument/2006/relationships/styles" Target="styles.xml"/><Relationship Id="rId12" Type="http://schemas.openxmlformats.org/officeDocument/2006/relationships/diagramData" Target="diagrams/data1.xml"/><Relationship Id="rId17" Type="http://schemas.openxmlformats.org/officeDocument/2006/relationships/chart" Target="charts/chart1.xml"/><Relationship Id="rId25" Type="http://schemas.openxmlformats.org/officeDocument/2006/relationships/chart" Target="charts/chart9.xml"/><Relationship Id="rId33" Type="http://schemas.openxmlformats.org/officeDocument/2006/relationships/chart" Target="charts/chart16.xml"/><Relationship Id="rId38" Type="http://schemas.openxmlformats.org/officeDocument/2006/relationships/header" Target="header2.xml"/><Relationship Id="rId46" Type="http://schemas.openxmlformats.org/officeDocument/2006/relationships/image" Target="media/image14.emf"/><Relationship Id="rId20" Type="http://schemas.openxmlformats.org/officeDocument/2006/relationships/chart" Target="charts/chart4.xml"/><Relationship Id="rId41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Colors" Target="diagrams/colors1.xml"/><Relationship Id="rId23" Type="http://schemas.openxmlformats.org/officeDocument/2006/relationships/chart" Target="charts/chart7.xml"/><Relationship Id="rId28" Type="http://schemas.openxmlformats.org/officeDocument/2006/relationships/chart" Target="charts/chart12.xml"/><Relationship Id="rId36" Type="http://schemas.openxmlformats.org/officeDocument/2006/relationships/image" Target="media/image5.emf"/><Relationship Id="rId4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milicic\AppData\Roaming\Microsoft\Templates\Report%20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11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oleObject" Target="file:///C:\Users\jkrancevic\Desktop\TABLICA%20GRAFOVI%20i%20IZVR&#352;ENJA%202023%20NOVO.xlsx" TargetMode="Externa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Microsoft_Excel_Worksheet12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Microsoft_Excel_Worksheet13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Microsoft_Excel_Worksheet14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hr-HR" sz="1200" b="0">
                <a:solidFill>
                  <a:sysClr val="windowText" lastClr="000000"/>
                </a:solidFill>
              </a:rPr>
              <a:t>Broj</a:t>
            </a:r>
            <a:r>
              <a:rPr lang="hr-HR" sz="1200" b="0" baseline="0">
                <a:solidFill>
                  <a:sysClr val="windowText" lastClr="000000"/>
                </a:solidFill>
              </a:rPr>
              <a:t> edukacija po kategoriji programa (</a:t>
            </a:r>
            <a:r>
              <a:rPr lang="hr-HR" sz="1200" b="1" baseline="0">
                <a:solidFill>
                  <a:sysClr val="windowText" lastClr="000000"/>
                </a:solidFill>
              </a:rPr>
              <a:t>termini</a:t>
            </a:r>
            <a:r>
              <a:rPr lang="hr-HR" sz="1200" b="0" baseline="0">
                <a:solidFill>
                  <a:sysClr val="windowText" lastClr="000000"/>
                </a:solidFill>
              </a:rPr>
              <a:t>)</a:t>
            </a:r>
            <a:endParaRPr lang="hr-HR" sz="1200" b="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20766585850497501"/>
          <c:y val="1.563101487314085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209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080917874396136"/>
          <c:y val="0.14088917570351425"/>
          <c:w val="0.79448470209339772"/>
          <c:h val="0.6972410527157063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02A-40E9-8DBE-22E0F97B1C0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02A-40E9-8DBE-22E0F97B1C0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02A-40E9-8DBE-22E0F97B1C0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02A-40E9-8DBE-22E0F97B1C0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602A-40E9-8DBE-22E0F97B1C0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602A-40E9-8DBE-22E0F97B1C0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602A-40E9-8DBE-22E0F97B1C0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602A-40E9-8DBE-22E0F97B1C0D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602A-40E9-8DBE-22E0F97B1C0D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602A-40E9-8DBE-22E0F97B1C0D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602A-40E9-8DBE-22E0F97B1C0D}"/>
              </c:ext>
            </c:extLst>
          </c:dPt>
          <c:dLbls>
            <c:dLbl>
              <c:idx val="0"/>
              <c:layout>
                <c:manualLayout>
                  <c:x val="-1.9662216136026478E-2"/>
                  <c:y val="8.1622087801060915E-3"/>
                </c:manualLayout>
              </c:layout>
              <c:tx>
                <c:rich>
                  <a:bodyPr/>
                  <a:lstStyle/>
                  <a:p>
                    <a:fld id="{9CB27214-CBFF-4963-8906-B142AB755C63}" type="CATEGORYNAME">
                      <a:rPr lang="en-US"/>
                      <a:pPr/>
                      <a:t>[NAZIV KATEGORIJE]</a:t>
                    </a:fld>
                    <a:r>
                      <a:rPr lang="en-US" baseline="0"/>
                      <a:t> </a:t>
                    </a:r>
                  </a:p>
                  <a:p>
                    <a:fld id="{3C2009E4-ED50-4F2B-AB28-C18429AC673D}" type="VALUE">
                      <a:rPr lang="en-US" sz="1100" b="1" baseline="0"/>
                      <a:pPr/>
                      <a:t>[VRIJEDNOST]</a:t>
                    </a:fld>
                    <a:endParaRPr lang="hr-HR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602A-40E9-8DBE-22E0F97B1C0D}"/>
                </c:ext>
              </c:extLst>
            </c:dLbl>
            <c:dLbl>
              <c:idx val="1"/>
              <c:layout>
                <c:manualLayout>
                  <c:x val="-6.038647342995169E-3"/>
                  <c:y val="-2.3102083077367296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624646AF-FA41-4804-929F-71EBB86624DC}" type="CATEGORYNAME">
                      <a:rPr lang="en-US" sz="900">
                        <a:solidFill>
                          <a:sysClr val="windowText" lastClr="000000"/>
                        </a:solidFill>
                      </a:rPr>
                      <a:pPr>
                        <a:defRPr>
                          <a:solidFill>
                            <a:sysClr val="windowText" lastClr="000000"/>
                          </a:solidFill>
                        </a:defRPr>
                      </a:pPr>
                      <a:t>[NAZIV KATEGORIJE]</a:t>
                    </a:fld>
                    <a:endParaRPr lang="en-US" sz="900">
                      <a:solidFill>
                        <a:sysClr val="windowText" lastClr="000000"/>
                      </a:solidFill>
                    </a:endParaRPr>
                  </a:p>
                  <a:p>
                    <a:pPr>
                      <a:defRPr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 sz="1100" baseline="0">
                        <a:solidFill>
                          <a:sysClr val="windowText" lastClr="000000"/>
                        </a:solidFill>
                      </a:rPr>
                      <a:t> </a:t>
                    </a:r>
                    <a:fld id="{61D88BBC-822B-4D93-86EC-FE796900320F}" type="VALUE">
                      <a:rPr lang="en-US" sz="1100" b="1" baseline="0">
                        <a:solidFill>
                          <a:sysClr val="windowText" lastClr="000000"/>
                        </a:solidFill>
                      </a:rPr>
                      <a:pPr>
                        <a:defRPr>
                          <a:solidFill>
                            <a:sysClr val="windowText" lastClr="000000"/>
                          </a:solidFill>
                        </a:defRPr>
                      </a:pPr>
                      <a:t>[VRIJEDNOST]</a:t>
                    </a:fld>
                    <a:endParaRPr lang="en-US" sz="1100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layout>
                    <c:manualLayout>
                      <c:w val="0.15171909481464071"/>
                      <c:h val="0.1352264208115060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602A-40E9-8DBE-22E0F97B1C0D}"/>
                </c:ext>
              </c:extLst>
            </c:dLbl>
            <c:dLbl>
              <c:idx val="2"/>
              <c:layout>
                <c:manualLayout>
                  <c:x val="1.6979417027003212E-2"/>
                  <c:y val="-0.1155786983615309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EB30BDE0-76BD-4F0C-95AA-45BA5571A1D7}" type="CATEGORYNAME">
                      <a:rPr lang="en-US" sz="900">
                        <a:solidFill>
                          <a:sysClr val="windowText" lastClr="000000"/>
                        </a:solidFill>
                      </a:rPr>
                      <a:pPr>
                        <a:defRPr>
                          <a:solidFill>
                            <a:sysClr val="windowText" lastClr="000000"/>
                          </a:solidFill>
                        </a:defRPr>
                      </a:pPr>
                      <a:t>[NAZIV KATEGORIJE]</a:t>
                    </a:fld>
                    <a:r>
                      <a:rPr lang="en-US" sz="900" baseline="0">
                        <a:solidFill>
                          <a:sysClr val="windowText" lastClr="000000"/>
                        </a:solidFill>
                      </a:rPr>
                      <a:t> </a:t>
                    </a:r>
                    <a:fld id="{7F60B449-EE78-4168-B68F-042C18E46F72}" type="VALUE">
                      <a:rPr lang="en-US" sz="1100" b="1" baseline="0">
                        <a:solidFill>
                          <a:sysClr val="windowText" lastClr="000000"/>
                        </a:solidFill>
                      </a:rPr>
                      <a:pPr>
                        <a:defRPr>
                          <a:solidFill>
                            <a:sysClr val="windowText" lastClr="000000"/>
                          </a:solidFill>
                        </a:defRPr>
                      </a:pPr>
                      <a:t>[VRIJEDNOST]</a:t>
                    </a:fld>
                    <a:endParaRPr lang="en-US" sz="900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layout>
                    <c:manualLayout>
                      <c:w val="0.15862725551909138"/>
                      <c:h val="0.1140874529859025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602A-40E9-8DBE-22E0F97B1C0D}"/>
                </c:ext>
              </c:extLst>
            </c:dLbl>
            <c:dLbl>
              <c:idx val="3"/>
              <c:layout>
                <c:manualLayout>
                  <c:x val="7.5877426553564831E-2"/>
                  <c:y val="2.3497274929711199E-2"/>
                </c:manualLayout>
              </c:layout>
              <c:tx>
                <c:rich>
                  <a:bodyPr/>
                  <a:lstStyle/>
                  <a:p>
                    <a:fld id="{CC952EB7-A6C5-491E-8AFA-5C41C3C20E81}" type="CATEGORYNAME">
                      <a:rPr lang="en-US"/>
                      <a:pPr/>
                      <a:t>[NAZIV KATEGORIJE]</a:t>
                    </a:fld>
                    <a:r>
                      <a:rPr lang="en-US" baseline="0"/>
                      <a:t> </a:t>
                    </a:r>
                  </a:p>
                  <a:p>
                    <a:fld id="{0C2BCB36-E14A-418D-B544-27A923F1F9BE}" type="VALUE">
                      <a:rPr lang="en-US" sz="1100" b="1" baseline="0"/>
                      <a:pPr/>
                      <a:t>[VRIJEDNOST]</a:t>
                    </a:fld>
                    <a:endParaRPr lang="hr-HR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layout>
                    <c:manualLayout>
                      <c:w val="0.26207349206349201"/>
                      <c:h val="0.10972858796296296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602A-40E9-8DBE-22E0F97B1C0D}"/>
                </c:ext>
              </c:extLst>
            </c:dLbl>
            <c:dLbl>
              <c:idx val="4"/>
              <c:layout>
                <c:manualLayout>
                  <c:x val="3.0547076090126343E-2"/>
                  <c:y val="1.9415693398876572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3869191A-C026-4AE5-B2C5-95142A7AAEAE}" type="CATEGORYNAME">
                      <a:rPr lang="en-US" sz="900">
                        <a:solidFill>
                          <a:sysClr val="windowText" lastClr="000000"/>
                        </a:solidFill>
                      </a:rPr>
                      <a:pPr>
                        <a:defRPr>
                          <a:solidFill>
                            <a:sysClr val="windowText" lastClr="000000"/>
                          </a:solidFill>
                        </a:defRPr>
                      </a:pPr>
                      <a:t>[NAZIV KATEGORIJE]</a:t>
                    </a:fld>
                    <a:endParaRPr lang="en-US" sz="900">
                      <a:solidFill>
                        <a:sysClr val="windowText" lastClr="000000"/>
                      </a:solidFill>
                    </a:endParaRPr>
                  </a:p>
                  <a:p>
                    <a:pPr>
                      <a:defRPr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 sz="900" baseline="0">
                        <a:solidFill>
                          <a:sysClr val="windowText" lastClr="000000"/>
                        </a:solidFill>
                      </a:rPr>
                      <a:t> </a:t>
                    </a:r>
                    <a:fld id="{7957598C-B3CF-4A5D-99D7-B453230A8329}" type="VALUE">
                      <a:rPr lang="en-US" sz="900" b="1" baseline="0">
                        <a:solidFill>
                          <a:sysClr val="windowText" lastClr="000000"/>
                        </a:solidFill>
                      </a:rPr>
                      <a:pPr>
                        <a:defRPr>
                          <a:solidFill>
                            <a:sysClr val="windowText" lastClr="000000"/>
                          </a:solidFill>
                        </a:defRPr>
                      </a:pPr>
                      <a:t>[VRIJEDNOST]</a:t>
                    </a:fld>
                    <a:endParaRPr lang="en-US" sz="900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layout>
                    <c:manualLayout>
                      <c:w val="0.16194808600545585"/>
                      <c:h val="9.8113646757576847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602A-40E9-8DBE-22E0F97B1C0D}"/>
                </c:ext>
              </c:extLst>
            </c:dLbl>
            <c:dLbl>
              <c:idx val="5"/>
              <c:layout>
                <c:manualLayout>
                  <c:x val="-1.1272088499606113E-2"/>
                  <c:y val="-0.2412371134020618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80362ED9-4C4F-4F07-AA31-8AD99F5C666B}" type="CATEGORYNAME">
                      <a:rPr lang="en-US" sz="900">
                        <a:solidFill>
                          <a:sysClr val="windowText" lastClr="000000"/>
                        </a:solidFill>
                      </a:rPr>
                      <a:pPr>
                        <a:defRPr>
                          <a:solidFill>
                            <a:sysClr val="windowText" lastClr="000000"/>
                          </a:solidFill>
                        </a:defRPr>
                      </a:pPr>
                      <a:t>[NAZIV KATEGORIJE]</a:t>
                    </a:fld>
                    <a:r>
                      <a:rPr lang="en-US" sz="900" baseline="0">
                        <a:solidFill>
                          <a:sysClr val="windowText" lastClr="000000"/>
                        </a:solidFill>
                      </a:rPr>
                      <a:t> </a:t>
                    </a:r>
                  </a:p>
                  <a:p>
                    <a:pPr>
                      <a:defRPr>
                        <a:solidFill>
                          <a:sysClr val="windowText" lastClr="000000"/>
                        </a:solidFill>
                      </a:defRPr>
                    </a:pPr>
                    <a:fld id="{5778C71F-3BBD-4EDD-AE50-9D329594915F}" type="VALUE">
                      <a:rPr lang="en-US" sz="1100" b="1" baseline="0">
                        <a:solidFill>
                          <a:sysClr val="windowText" lastClr="000000"/>
                        </a:solidFill>
                      </a:rPr>
                      <a:pPr>
                        <a:defRPr>
                          <a:solidFill>
                            <a:sysClr val="windowText" lastClr="000000"/>
                          </a:solidFill>
                        </a:defRPr>
                      </a:pPr>
                      <a:t>[VRIJEDNOST]</a:t>
                    </a:fld>
                    <a:endParaRPr lang="hr-HR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layout>
                    <c:manualLayout>
                      <c:w val="0.20117539655369165"/>
                      <c:h val="0.17171427658146249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602A-40E9-8DBE-22E0F97B1C0D}"/>
                </c:ext>
              </c:extLst>
            </c:dLbl>
            <c:dLbl>
              <c:idx val="6"/>
              <c:layout>
                <c:manualLayout>
                  <c:x val="9.5668179189465644E-2"/>
                  <c:y val="-1.334235564304461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8D7C2CCD-DBB3-45F2-9B7B-8C172FBC2FA2}" type="CATEGORYNAME">
                      <a:rPr lang="en-US" sz="900">
                        <a:solidFill>
                          <a:sysClr val="windowText" lastClr="000000"/>
                        </a:solidFill>
                      </a:rPr>
                      <a:pPr>
                        <a:defRPr>
                          <a:solidFill>
                            <a:sysClr val="windowText" lastClr="000000"/>
                          </a:solidFill>
                        </a:defRPr>
                      </a:pPr>
                      <a:t>[NAZIV KATEGORIJE]</a:t>
                    </a:fld>
                    <a:endParaRPr lang="en-US" sz="900">
                      <a:solidFill>
                        <a:sysClr val="windowText" lastClr="000000"/>
                      </a:solidFill>
                    </a:endParaRPr>
                  </a:p>
                  <a:p>
                    <a:pPr>
                      <a:defRPr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 sz="900" baseline="0">
                        <a:solidFill>
                          <a:sysClr val="windowText" lastClr="000000"/>
                        </a:solidFill>
                      </a:rPr>
                      <a:t> </a:t>
                    </a:r>
                    <a:fld id="{51FB462A-F46C-4745-8CA7-9F928631B582}" type="VALUE">
                      <a:rPr lang="en-US" sz="1100" b="1" baseline="0">
                        <a:solidFill>
                          <a:sysClr val="windowText" lastClr="000000"/>
                        </a:solidFill>
                      </a:rPr>
                      <a:pPr>
                        <a:defRPr>
                          <a:solidFill>
                            <a:sysClr val="windowText" lastClr="000000"/>
                          </a:solidFill>
                        </a:defRPr>
                      </a:pPr>
                      <a:t>[VRIJEDNOST]</a:t>
                    </a:fld>
                    <a:endParaRPr lang="en-US" sz="900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layout>
                    <c:manualLayout>
                      <c:w val="0.18767961208238801"/>
                      <c:h val="0.13594816272965879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602A-40E9-8DBE-22E0F97B1C0D}"/>
                </c:ext>
              </c:extLst>
            </c:dLbl>
            <c:dLbl>
              <c:idx val="7"/>
              <c:layout>
                <c:manualLayout>
                  <c:x val="-4.9408058632501445E-2"/>
                  <c:y val="3.1584782370953628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F7A3B836-E42E-4CDA-93F5-AAD25C17A2D0}" type="CATEGORYNAME">
                      <a:rPr lang="en-US" sz="900">
                        <a:solidFill>
                          <a:sysClr val="windowText" lastClr="000000"/>
                        </a:solidFill>
                      </a:rPr>
                      <a:pPr>
                        <a:defRPr>
                          <a:solidFill>
                            <a:sysClr val="windowText" lastClr="000000"/>
                          </a:solidFill>
                        </a:defRPr>
                      </a:pPr>
                      <a:t>[NAZIV KATEGORIJE]</a:t>
                    </a:fld>
                    <a:r>
                      <a:rPr lang="en-US" sz="900" baseline="0">
                        <a:solidFill>
                          <a:sysClr val="windowText" lastClr="000000"/>
                        </a:solidFill>
                      </a:rPr>
                      <a:t> </a:t>
                    </a:r>
                  </a:p>
                  <a:p>
                    <a:pPr>
                      <a:defRPr>
                        <a:solidFill>
                          <a:sysClr val="windowText" lastClr="000000"/>
                        </a:solidFill>
                      </a:defRPr>
                    </a:pPr>
                    <a:fld id="{D6C38D95-B49D-4A7C-8BB0-56FAFE9D6CF1}" type="VALUE">
                      <a:rPr lang="en-US" sz="1100" b="1" baseline="0">
                        <a:solidFill>
                          <a:sysClr val="windowText" lastClr="000000"/>
                        </a:solidFill>
                      </a:rPr>
                      <a:pPr>
                        <a:defRPr>
                          <a:solidFill>
                            <a:sysClr val="windowText" lastClr="000000"/>
                          </a:solidFill>
                        </a:defRPr>
                      </a:pPr>
                      <a:t>[VRIJEDNOST]</a:t>
                    </a:fld>
                    <a:endParaRPr lang="hr-HR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layout>
                    <c:manualLayout>
                      <c:w val="0.24920514917519365"/>
                      <c:h val="0.13817305180436751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602A-40E9-8DBE-22E0F97B1C0D}"/>
                </c:ext>
              </c:extLst>
            </c:dLbl>
            <c:dLbl>
              <c:idx val="8"/>
              <c:layout>
                <c:manualLayout>
                  <c:x val="8.261497401126075E-2"/>
                  <c:y val="1.7132280944900068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9DD28A8B-7EE5-4010-8C08-CB456BBCAF38}" type="CATEGORYNAME">
                      <a:rPr lang="en-US" sz="900">
                        <a:solidFill>
                          <a:sysClr val="windowText" lastClr="000000"/>
                        </a:solidFill>
                      </a:rPr>
                      <a:pPr>
                        <a:defRPr>
                          <a:solidFill>
                            <a:sysClr val="windowText" lastClr="000000"/>
                          </a:solidFill>
                        </a:defRPr>
                      </a:pPr>
                      <a:t>[NAZIV KATEGORIJE]</a:t>
                    </a:fld>
                    <a:r>
                      <a:rPr lang="en-US" sz="900" baseline="0">
                        <a:solidFill>
                          <a:sysClr val="windowText" lastClr="000000"/>
                        </a:solidFill>
                      </a:rPr>
                      <a:t> </a:t>
                    </a:r>
                  </a:p>
                  <a:p>
                    <a:pPr>
                      <a:defRPr>
                        <a:solidFill>
                          <a:sysClr val="windowText" lastClr="000000"/>
                        </a:solidFill>
                      </a:defRPr>
                    </a:pPr>
                    <a:fld id="{6CE9DC4D-078D-4E92-8DCB-246F09C9E22F}" type="VALUE">
                      <a:rPr lang="en-US" sz="1100" b="1" baseline="0">
                        <a:solidFill>
                          <a:sysClr val="windowText" lastClr="000000"/>
                        </a:solidFill>
                      </a:rPr>
                      <a:pPr>
                        <a:defRPr>
                          <a:solidFill>
                            <a:sysClr val="windowText" lastClr="000000"/>
                          </a:solidFill>
                        </a:defRPr>
                      </a:pPr>
                      <a:t>[VRIJEDNOST]</a:t>
                    </a:fld>
                    <a:endParaRPr lang="hr-HR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layout>
                    <c:manualLayout>
                      <c:w val="0.29915316291985239"/>
                      <c:h val="0.13871150517638106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1-602A-40E9-8DBE-22E0F97B1C0D}"/>
                </c:ext>
              </c:extLst>
            </c:dLbl>
            <c:dLbl>
              <c:idx val="9"/>
              <c:layout>
                <c:manualLayout>
                  <c:x val="5.5600559741488011E-2"/>
                  <c:y val="1.7776983551281777E-2"/>
                </c:manualLayout>
              </c:layout>
              <c:tx>
                <c:rich>
                  <a:bodyPr/>
                  <a:lstStyle/>
                  <a:p>
                    <a:fld id="{8029AC77-A073-4D31-BCAE-E018D6312BE9}" type="CATEGORYNAME">
                      <a:rPr lang="en-US"/>
                      <a:pPr/>
                      <a:t>[NAZIV KATEGORIJE]</a:t>
                    </a:fld>
                    <a:r>
                      <a:rPr lang="en-US" baseline="0"/>
                      <a:t> </a:t>
                    </a:r>
                  </a:p>
                  <a:p>
                    <a:fld id="{B5471845-6685-450D-B437-3C2B3561FCE7}" type="VALUE">
                      <a:rPr lang="en-US" sz="1100" b="1" baseline="0"/>
                      <a:pPr/>
                      <a:t>[VRIJEDNOST]</a:t>
                    </a:fld>
                    <a:endParaRPr lang="hr-HR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3-602A-40E9-8DBE-22E0F97B1C0D}"/>
                </c:ext>
              </c:extLst>
            </c:dLbl>
            <c:dLbl>
              <c:idx val="10"/>
              <c:layout>
                <c:manualLayout>
                  <c:x val="-6.5456295770355472E-2"/>
                  <c:y val="8.335650729045492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3C954A34-80BE-4EE2-8D34-7F8C78523997}" type="CATEGORYNAME">
                      <a:rPr lang="en-US" sz="900">
                        <a:solidFill>
                          <a:sysClr val="windowText" lastClr="000000"/>
                        </a:solidFill>
                      </a:rPr>
                      <a:pPr>
                        <a:defRPr>
                          <a:solidFill>
                            <a:sysClr val="windowText" lastClr="000000"/>
                          </a:solidFill>
                        </a:defRPr>
                      </a:pPr>
                      <a:t>[NAZIV KATEGORIJE]</a:t>
                    </a:fld>
                    <a:endParaRPr lang="en-US" sz="900">
                      <a:solidFill>
                        <a:sysClr val="windowText" lastClr="000000"/>
                      </a:solidFill>
                    </a:endParaRPr>
                  </a:p>
                  <a:p>
                    <a:pPr>
                      <a:defRPr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 sz="900" baseline="0">
                        <a:solidFill>
                          <a:sysClr val="windowText" lastClr="000000"/>
                        </a:solidFill>
                      </a:rPr>
                      <a:t> </a:t>
                    </a:r>
                    <a:fld id="{D4EE9090-7328-429B-886C-ED9A924F7B95}" type="VALUE">
                      <a:rPr lang="en-US" sz="1100" b="1" baseline="0">
                        <a:solidFill>
                          <a:sysClr val="windowText" lastClr="000000"/>
                        </a:solidFill>
                      </a:rPr>
                      <a:pPr>
                        <a:defRPr>
                          <a:solidFill>
                            <a:sysClr val="windowText" lastClr="000000"/>
                          </a:solidFill>
                        </a:defRPr>
                      </a:pPr>
                      <a:t>[VRIJEDNOST]</a:t>
                    </a:fld>
                    <a:endParaRPr lang="en-US" sz="900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layout>
                    <c:manualLayout>
                      <c:w val="0.12926397180437793"/>
                      <c:h val="0.1241120761966609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5-602A-40E9-8DBE-22E0F97B1C0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 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'Kategorija programa'!$A$2:$A$12</c:f>
              <c:strCache>
                <c:ptCount val="11"/>
                <c:pt idx="0">
                  <c:v>CENTAR IZVRSNOSTI ZA JAVNE FINANCIJE</c:v>
                </c:pt>
                <c:pt idx="1">
                  <c:v>JAVNA NABAVA</c:v>
                </c:pt>
                <c:pt idx="2">
                  <c:v>JAVNE POLITIKE</c:v>
                </c:pt>
                <c:pt idx="3">
                  <c:v>EU PROGRAMI</c:v>
                </c:pt>
                <c:pt idx="4">
                  <c:v>OSOBNI RAZVOJ</c:v>
                </c:pt>
                <c:pt idx="5">
                  <c:v>SPECIJAZIRANI PROGRAMI</c:v>
                </c:pt>
                <c:pt idx="6">
                  <c:v>TRENING TRENERA</c:v>
                </c:pt>
                <c:pt idx="7">
                  <c:v>UPRAVLJANJE KVALITETOM</c:v>
                </c:pt>
                <c:pt idx="8">
                  <c:v>UPRAVLJANJE LJUDSKIM POTENCIJALIMA</c:v>
                </c:pt>
                <c:pt idx="9">
                  <c:v>VODSTVO I UPRAVLJANJE</c:v>
                </c:pt>
                <c:pt idx="10">
                  <c:v>COACHING</c:v>
                </c:pt>
              </c:strCache>
            </c:strRef>
          </c:cat>
          <c:val>
            <c:numRef>
              <c:f>'Kategorija programa'!$B$2:$B$12</c:f>
              <c:numCache>
                <c:formatCode>General</c:formatCode>
                <c:ptCount val="11"/>
                <c:pt idx="0">
                  <c:v>18</c:v>
                </c:pt>
                <c:pt idx="1">
                  <c:v>17</c:v>
                </c:pt>
                <c:pt idx="2">
                  <c:v>72</c:v>
                </c:pt>
                <c:pt idx="3">
                  <c:v>56</c:v>
                </c:pt>
                <c:pt idx="4">
                  <c:v>29</c:v>
                </c:pt>
                <c:pt idx="5">
                  <c:v>146</c:v>
                </c:pt>
                <c:pt idx="6">
                  <c:v>1</c:v>
                </c:pt>
                <c:pt idx="7">
                  <c:v>9</c:v>
                </c:pt>
                <c:pt idx="8">
                  <c:v>32</c:v>
                </c:pt>
                <c:pt idx="9">
                  <c:v>9</c:v>
                </c:pt>
                <c:pt idx="1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602A-40E9-8DBE-22E0F97B1C0D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rgbClr val="F7F7F7">
            <a:shade val="30000"/>
            <a:satMod val="115000"/>
          </a:srgbClr>
        </a:gs>
        <a:gs pos="50000">
          <a:srgbClr val="F7F7F7">
            <a:shade val="67500"/>
            <a:satMod val="115000"/>
          </a:srgbClr>
        </a:gs>
        <a:gs pos="100000">
          <a:srgbClr val="F7F7F7">
            <a:shade val="100000"/>
            <a:satMod val="115000"/>
          </a:srgbClr>
        </a:gs>
      </a:gsLst>
      <a:path path="circle">
        <a:fillToRect l="100000" t="100000"/>
      </a:path>
      <a:tileRect r="-100000" b="-100000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hr-HR" sz="1200" b="0" i="0" u="none" strike="noStrike" kern="1200" spc="0" baseline="0">
                <a:solidFill>
                  <a:sysClr val="windowText" lastClr="000000"/>
                </a:solidFill>
              </a:rPr>
              <a:t>Broj polaznika prema </a:t>
            </a:r>
            <a:r>
              <a:rPr lang="hr-HR" sz="1200" b="1" i="0" u="none" strike="noStrike" kern="1200" spc="0" baseline="0">
                <a:solidFill>
                  <a:sysClr val="windowText" lastClr="000000"/>
                </a:solidFill>
              </a:rPr>
              <a:t>kategoriji radnog mjesta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>
                <a:solidFill>
                  <a:sysClr val="windowText" lastClr="000000"/>
                </a:solidFill>
              </a:defRPr>
            </a:pPr>
            <a:endParaRPr lang="hr-HR" sz="1200" b="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2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>
          <a:outerShdw blurRad="50800" dist="50800" dir="5400000" sx="7000" sy="7000" algn="ctr" rotWithShape="0">
            <a:srgbClr val="000000">
              <a:alpha val="43137"/>
            </a:srgbClr>
          </a:outerShdw>
        </a:effectLst>
        <a:sp3d/>
      </c:spPr>
    </c:sideWall>
    <c:backWall>
      <c:thickness val="0"/>
      <c:spPr>
        <a:noFill/>
        <a:ln>
          <a:noFill/>
        </a:ln>
        <a:effectLst>
          <a:outerShdw blurRad="50800" dist="50800" dir="5400000" sx="7000" sy="7000" algn="ctr" rotWithShape="0">
            <a:srgbClr val="000000">
              <a:alpha val="43137"/>
            </a:srgbClr>
          </a:outerShdw>
        </a:effectLst>
        <a:sp3d/>
      </c:spPr>
    </c:backWall>
    <c:plotArea>
      <c:layout>
        <c:manualLayout>
          <c:layoutTarget val="inner"/>
          <c:xMode val="edge"/>
          <c:yMode val="edge"/>
          <c:x val="7.5897860816989654E-2"/>
          <c:y val="0.12683298419348693"/>
          <c:w val="0.90192695522977984"/>
          <c:h val="0.655842981539324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'Kategorija radnog mjesta'!$B$1</c:f>
              <c:strCache>
                <c:ptCount val="1"/>
                <c:pt idx="0">
                  <c:v>Prijavljeni</c:v>
                </c:pt>
              </c:strCache>
            </c:strRef>
          </c:tx>
          <c:spPr>
            <a:solidFill>
              <a:schemeClr val="accent1">
                <a:lumMod val="20000"/>
                <a:lumOff val="8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-1.37859727727038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5C6-4BF3-AFEB-E8D63947F8FF}"/>
                </c:ext>
              </c:extLst>
            </c:dLbl>
            <c:dLbl>
              <c:idx val="1"/>
              <c:layout>
                <c:manualLayout>
                  <c:x val="1.4111480697510295E-2"/>
                  <c:y val="-2.240234144435205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8289407579722336E-2"/>
                      <c:h val="6.00723763570566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25C6-4BF3-AFEB-E8D63947F8F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'Kategorija radnog mjesta'!$A$3:$A$7</c:f>
              <c:strCache>
                <c:ptCount val="5"/>
                <c:pt idx="0">
                  <c:v>RUKOVODEĆI SLUŽBENICI</c:v>
                </c:pt>
                <c:pt idx="1">
                  <c:v>NERUKOVODEĆI SLUŽBENICI</c:v>
                </c:pt>
                <c:pt idx="2">
                  <c:v>DUŽNOSNICI</c:v>
                </c:pt>
                <c:pt idx="3">
                  <c:v>DJELATNE VOJNE OSOBE</c:v>
                </c:pt>
                <c:pt idx="4">
                  <c:v>NIJE DEFINIRANO</c:v>
                </c:pt>
              </c:strCache>
            </c:strRef>
          </c:cat>
          <c:val>
            <c:numRef>
              <c:f>'Kategorija radnog mjesta'!$B$3:$B$7</c:f>
              <c:numCache>
                <c:formatCode>General</c:formatCode>
                <c:ptCount val="5"/>
                <c:pt idx="0">
                  <c:v>4649</c:v>
                </c:pt>
                <c:pt idx="1">
                  <c:v>10514</c:v>
                </c:pt>
                <c:pt idx="2">
                  <c:v>662</c:v>
                </c:pt>
                <c:pt idx="3">
                  <c:v>1</c:v>
                </c:pt>
                <c:pt idx="4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5C6-4BF3-AFEB-E8D63947F8FF}"/>
            </c:ext>
          </c:extLst>
        </c:ser>
        <c:ser>
          <c:idx val="1"/>
          <c:order val="1"/>
          <c:tx>
            <c:strRef>
              <c:f>'Kategorija radnog mjesta'!$I$1</c:f>
              <c:strCache>
                <c:ptCount val="1"/>
                <c:pt idx="0">
                  <c:v>Završili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3475349094045772E-2"/>
                  <c:y val="-7.75757279596361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5C6-4BF3-AFEB-E8D63947F8FF}"/>
                </c:ext>
              </c:extLst>
            </c:dLbl>
            <c:dLbl>
              <c:idx val="1"/>
              <c:layout>
                <c:manualLayout>
                  <c:x val="1.9142419601837594E-2"/>
                  <c:y val="-1.40646976090013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5C6-4BF3-AFEB-E8D63947F8FF}"/>
                </c:ext>
              </c:extLst>
            </c:dLbl>
            <c:dLbl>
              <c:idx val="2"/>
              <c:layout>
                <c:manualLayout>
                  <c:x val="1.2761613067891704E-2"/>
                  <c:y val="-3.51617440225035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5C6-4BF3-AFEB-E8D63947F8FF}"/>
                </c:ext>
              </c:extLst>
            </c:dLbl>
            <c:dLbl>
              <c:idx val="3"/>
              <c:layout>
                <c:manualLayout>
                  <c:x val="1.9684369469130217E-2"/>
                  <c:y val="-1.40646976090014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5C6-4BF3-AFEB-E8D63947F8FF}"/>
                </c:ext>
              </c:extLst>
            </c:dLbl>
            <c:dLbl>
              <c:idx val="4"/>
              <c:layout>
                <c:manualLayout>
                  <c:x val="8.3073718876790475E-3"/>
                  <c:y val="-3.878786397981880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5C6-4BF3-AFEB-E8D63947F8F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'Kategorija radnog mjesta'!$A$3:$A$7</c:f>
              <c:strCache>
                <c:ptCount val="5"/>
                <c:pt idx="0">
                  <c:v>RUKOVODEĆI SLUŽBENICI</c:v>
                </c:pt>
                <c:pt idx="1">
                  <c:v>NERUKOVODEĆI SLUŽBENICI</c:v>
                </c:pt>
                <c:pt idx="2">
                  <c:v>DUŽNOSNICI</c:v>
                </c:pt>
                <c:pt idx="3">
                  <c:v>DJELATNE VOJNE OSOBE</c:v>
                </c:pt>
                <c:pt idx="4">
                  <c:v>NIJE DEFINIRANO</c:v>
                </c:pt>
              </c:strCache>
            </c:strRef>
          </c:cat>
          <c:val>
            <c:numRef>
              <c:f>'Kategorija radnog mjesta'!$I$3:$I$7</c:f>
              <c:numCache>
                <c:formatCode>General</c:formatCode>
                <c:ptCount val="5"/>
                <c:pt idx="0">
                  <c:v>3233</c:v>
                </c:pt>
                <c:pt idx="1">
                  <c:v>7638</c:v>
                </c:pt>
                <c:pt idx="2">
                  <c:v>493</c:v>
                </c:pt>
                <c:pt idx="3">
                  <c:v>1</c:v>
                </c:pt>
                <c:pt idx="4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5C6-4BF3-AFEB-E8D63947F8F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5"/>
        <c:gapDepth val="306"/>
        <c:shape val="box"/>
        <c:axId val="1094102975"/>
        <c:axId val="969718687"/>
        <c:axId val="0"/>
      </c:bar3DChart>
      <c:catAx>
        <c:axId val="1094102975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969718687"/>
        <c:crosses val="autoZero"/>
        <c:auto val="1"/>
        <c:lblAlgn val="ctr"/>
        <c:lblOffset val="100"/>
        <c:noMultiLvlLbl val="0"/>
      </c:catAx>
      <c:valAx>
        <c:axId val="9697186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94102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rgbClr val="F7F7F7">
            <a:shade val="30000"/>
            <a:satMod val="115000"/>
          </a:srgbClr>
        </a:gs>
        <a:gs pos="50000">
          <a:srgbClr val="F7F7F7">
            <a:shade val="67500"/>
            <a:satMod val="115000"/>
          </a:srgbClr>
        </a:gs>
        <a:gs pos="100000">
          <a:srgbClr val="F7F7F7">
            <a:shade val="100000"/>
            <a:satMod val="115000"/>
          </a:srgbClr>
        </a:gs>
      </a:gsLst>
      <a:path path="circle">
        <a:fillToRect l="100000" t="100000"/>
      </a:path>
      <a:tileRect r="-100000" b="-100000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200" b="1"/>
              <a:t>Prosječna</a:t>
            </a:r>
            <a:r>
              <a:rPr lang="hr-HR" sz="1200" b="1" baseline="0"/>
              <a:t> ocjena programa</a:t>
            </a:r>
            <a:endParaRPr lang="hr-HR" sz="12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216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spPr>
            <a:ln>
              <a:solidFill>
                <a:srgbClr val="FFFFFF">
                  <a:lumMod val="95000"/>
                </a:srgbClr>
              </a:solidFill>
            </a:ln>
          </c:spPr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rgbClr val="FFFFFF">
                    <a:lumMod val="95000"/>
                  </a:srgbClr>
                </a:solidFill>
              </a:ln>
              <a:effectLst/>
              <a:sp3d contourW="25400">
                <a:contourClr>
                  <a:srgbClr val="FFFFFF">
                    <a:lumMod val="95000"/>
                  </a:srgb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9A9-49E7-A433-2B9135CC608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rgbClr val="FFFFFF">
                    <a:lumMod val="75000"/>
                  </a:srgbClr>
                </a:solidFill>
              </a:ln>
              <a:effectLst/>
              <a:sp3d contourW="25400">
                <a:contourClr>
                  <a:srgbClr val="FFFFFF">
                    <a:lumMod val="75000"/>
                  </a:srgb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9A9-49E7-A433-2B9135CC608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rgbClr val="FFFFFF">
                    <a:lumMod val="95000"/>
                  </a:srgbClr>
                </a:solidFill>
              </a:ln>
              <a:effectLst/>
              <a:sp3d contourW="25400">
                <a:contourClr>
                  <a:srgbClr val="FFFFFF">
                    <a:lumMod val="95000"/>
                  </a:srgb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9A9-49E7-A433-2B9135CC608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rgbClr val="FFFFFF">
                    <a:lumMod val="95000"/>
                  </a:srgbClr>
                </a:solidFill>
              </a:ln>
              <a:effectLst/>
              <a:sp3d contourW="25400">
                <a:contourClr>
                  <a:srgbClr val="FFFFFF">
                    <a:lumMod val="95000"/>
                  </a:srgb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A9A9-49E7-A433-2B9135CC608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rgbClr val="FFFFFF">
                    <a:lumMod val="95000"/>
                  </a:srgbClr>
                </a:solidFill>
              </a:ln>
              <a:effectLst/>
              <a:sp3d contourW="25400">
                <a:contourClr>
                  <a:srgbClr val="FFFFFF">
                    <a:lumMod val="95000"/>
                  </a:srgb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A9A9-49E7-A433-2B9135CC6083}"/>
              </c:ext>
            </c:extLst>
          </c:dPt>
          <c:dLbls>
            <c:dLbl>
              <c:idx val="0"/>
              <c:layout>
                <c:manualLayout>
                  <c:x val="3.7826933171815055E-2"/>
                  <c:y val="-0.23519529609407808"/>
                </c:manualLayout>
              </c:layout>
              <c:tx>
                <c:rich>
                  <a:bodyPr/>
                  <a:lstStyle/>
                  <a:p>
                    <a:fld id="{A807CE0A-96FE-46FD-8FF0-6EF7481156F5}" type="CATEGORYNAME">
                      <a:rPr lang="en-US" b="1"/>
                      <a:pPr/>
                      <a:t>[NAZIV KATEGORIJE]</a:t>
                    </a:fld>
                    <a:r>
                      <a:rPr lang="en-US" baseline="0"/>
                      <a:t>
</a:t>
                    </a:r>
                    <a:fld id="{32FCA6F3-9F70-4C13-BD55-E56EC99ABF67}" type="PERCENTAGE">
                      <a:rPr lang="en-US" baseline="0"/>
                      <a:pPr/>
                      <a:t>[POSTOTAK]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A9A9-49E7-A433-2B9135CC6083}"/>
                </c:ext>
              </c:extLst>
            </c:dLbl>
            <c:dLbl>
              <c:idx val="1"/>
              <c:layout>
                <c:manualLayout>
                  <c:x val="-5.65320411871593E-2"/>
                  <c:y val="-7.6367039588342095E-2"/>
                </c:manualLayout>
              </c:layout>
              <c:tx>
                <c:rich>
                  <a:bodyPr/>
                  <a:lstStyle/>
                  <a:p>
                    <a:fld id="{B8470A57-0D54-4DF6-9117-E8DB7ED76284}" type="CATEGORYNAME">
                      <a:rPr lang="en-US" b="1"/>
                      <a:pPr/>
                      <a:t>[NAZIV KATEGORIJE]</a:t>
                    </a:fld>
                    <a:r>
                      <a:rPr lang="en-US" baseline="0"/>
                      <a:t>
</a:t>
                    </a:r>
                    <a:fld id="{1B4A3372-B860-4CF0-AE58-53397949CDAB}" type="PERCENTAGE">
                      <a:rPr lang="en-US" baseline="0"/>
                      <a:pPr/>
                      <a:t>[POSTOTAK]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A9A9-49E7-A433-2B9135CC6083}"/>
                </c:ext>
              </c:extLst>
            </c:dLbl>
            <c:dLbl>
              <c:idx val="2"/>
              <c:layout>
                <c:manualLayout>
                  <c:x val="7.8671673733091058E-2"/>
                  <c:y val="9.7438051238973675E-3"/>
                </c:manualLayout>
              </c:layout>
              <c:tx>
                <c:rich>
                  <a:bodyPr/>
                  <a:lstStyle/>
                  <a:p>
                    <a:fld id="{1BCAEC06-AAAC-477E-B1D9-A7F6491F56D6}" type="CATEGORYNAME">
                      <a:rPr lang="en-US" b="1"/>
                      <a:pPr/>
                      <a:t>[NAZIV KATEGORIJE]</a:t>
                    </a:fld>
                    <a:r>
                      <a:rPr lang="en-US" baseline="0"/>
                      <a:t>
</a:t>
                    </a:r>
                    <a:fld id="{A2F7369E-1AFB-4DB6-9C06-FC81987FF68E}" type="PERCENTAGE">
                      <a:rPr lang="en-US" baseline="0"/>
                      <a:pPr/>
                      <a:t>[POSTOTAK]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A9A9-49E7-A433-2B9135CC6083}"/>
                </c:ext>
              </c:extLst>
            </c:dLbl>
            <c:dLbl>
              <c:idx val="3"/>
              <c:layout>
                <c:manualLayout>
                  <c:x val="3.3126751463759298E-2"/>
                  <c:y val="3.7495659535628188E-2"/>
                </c:manualLayout>
              </c:layout>
              <c:tx>
                <c:rich>
                  <a:bodyPr/>
                  <a:lstStyle/>
                  <a:p>
                    <a:fld id="{F731C7D0-4DCD-4FDB-9210-43EC92CC6EAC}" type="CATEGORYNAME">
                      <a:rPr lang="en-US" b="1"/>
                      <a:pPr/>
                      <a:t>[NAZIV KATEGORIJE]</a:t>
                    </a:fld>
                    <a:r>
                      <a:rPr lang="en-US" baseline="0"/>
                      <a:t>
2%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A9A9-49E7-A433-2B9135CC6083}"/>
                </c:ext>
              </c:extLst>
            </c:dLbl>
            <c:dLbl>
              <c:idx val="4"/>
              <c:layout>
                <c:manualLayout>
                  <c:x val="-5.28642755531257E-2"/>
                  <c:y val="5.4936134078668614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1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54129385-8E09-4424-8D0B-4512636DB785}" type="CATEGORYNAME">
                      <a:rPr lang="en-US" sz="1100" b="1"/>
                      <a:pPr>
                        <a:defRPr sz="1100"/>
                      </a:pPr>
                      <a:t>[NAZIV KATEGORIJE]</a:t>
                    </a:fld>
                    <a:r>
                      <a:rPr lang="en-US" sz="1100" baseline="0"/>
                      <a:t>
0.9%</a:t>
                    </a:r>
                  </a:p>
                </c:rich>
              </c:tx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270147385422977"/>
                      <c:h val="0.1268278728913610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A9A9-49E7-A433-2B9135CC608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Sheet1!$A$1:$A$4</c:f>
              <c:strCache>
                <c:ptCount val="4"/>
                <c:pt idx="0">
                  <c:v>5</c:v>
                </c:pt>
                <c:pt idx="1">
                  <c:v>4,5-4,99</c:v>
                </c:pt>
                <c:pt idx="2">
                  <c:v>4,0-4,49</c:v>
                </c:pt>
                <c:pt idx="3">
                  <c:v>3,0-3,99</c:v>
                </c:pt>
              </c:strCache>
            </c:strRef>
          </c:cat>
          <c:val>
            <c:numRef>
              <c:f>Sheet1!$B$1:$B$4</c:f>
              <c:numCache>
                <c:formatCode>General</c:formatCode>
                <c:ptCount val="4"/>
                <c:pt idx="0">
                  <c:v>84</c:v>
                </c:pt>
                <c:pt idx="1">
                  <c:v>165</c:v>
                </c:pt>
                <c:pt idx="2">
                  <c:v>47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9A9-49E7-A433-2B9135CC6083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469111663055542"/>
          <c:y val="0.89777981635790671"/>
          <c:w val="0.65061749629977772"/>
          <c:h val="7.633015289431203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rgbClr val="F7F7F7">
            <a:shade val="30000"/>
            <a:satMod val="115000"/>
          </a:srgbClr>
        </a:gs>
        <a:gs pos="50000">
          <a:srgbClr val="F7F7F7">
            <a:shade val="67500"/>
            <a:satMod val="115000"/>
          </a:srgbClr>
        </a:gs>
        <a:gs pos="100000">
          <a:srgbClr val="F7F7F7">
            <a:shade val="100000"/>
            <a:satMod val="115000"/>
          </a:srgbClr>
        </a:gs>
      </a:gsLst>
      <a:path path="circle">
        <a:fillToRect l="100000" t="100000"/>
      </a:path>
      <a:tileRect r="-100000" b="-100000"/>
    </a:gradFill>
    <a:ln w="9525" cap="flat" cmpd="sng" algn="ctr">
      <a:solidFill>
        <a:sysClr val="windowText" lastClr="000000">
          <a:lumMod val="25000"/>
          <a:lumOff val="75000"/>
        </a:sys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200" b="1"/>
              <a:t>Prosječna</a:t>
            </a:r>
            <a:r>
              <a:rPr lang="hr-HR" sz="1200" b="1" baseline="0"/>
              <a:t> ocjena trenera</a:t>
            </a:r>
            <a:endParaRPr lang="hr-HR" sz="12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205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AD84C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5A2-4778-960C-751B92F333E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5A2-4778-960C-751B92F333E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05A2-4778-960C-751B92F333E5}"/>
              </c:ext>
            </c:extLst>
          </c:dPt>
          <c:dPt>
            <c:idx val="3"/>
            <c:bubble3D val="0"/>
            <c:spPr>
              <a:solidFill>
                <a:srgbClr val="864EA9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05A2-4778-960C-751B92F333E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05A2-4778-960C-751B92F333E5}"/>
              </c:ext>
            </c:extLst>
          </c:dPt>
          <c:dLbls>
            <c:dLbl>
              <c:idx val="0"/>
              <c:layout>
                <c:manualLayout>
                  <c:x val="1.422846759539673E-2"/>
                  <c:y val="-0.25345765525634373"/>
                </c:manualLayout>
              </c:layout>
              <c:tx>
                <c:rich>
                  <a:bodyPr/>
                  <a:lstStyle/>
                  <a:p>
                    <a:fld id="{080ABA7B-96D6-41BA-8C56-ADC94B2F9B00}" type="CATEGORYNAME">
                      <a:rPr lang="en-US" b="1"/>
                      <a:pPr/>
                      <a:t>[NAZIV KATEGORIJE]</a:t>
                    </a:fld>
                    <a:r>
                      <a:rPr lang="en-US" baseline="0"/>
                      <a:t>
</a:t>
                    </a:r>
                    <a:fld id="{3622CAAC-A2BA-4757-810F-864BD88C1E45}" type="PERCENTAGE">
                      <a:rPr lang="en-US" baseline="0"/>
                      <a:pPr/>
                      <a:t>[POSTOTAK]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05A2-4778-960C-751B92F333E5}"/>
                </c:ext>
              </c:extLst>
            </c:dLbl>
            <c:dLbl>
              <c:idx val="1"/>
              <c:layout>
                <c:manualLayout>
                  <c:x val="1.2307692307692157E-2"/>
                  <c:y val="-2.3005287925737587E-2"/>
                </c:manualLayout>
              </c:layout>
              <c:tx>
                <c:rich>
                  <a:bodyPr/>
                  <a:lstStyle/>
                  <a:p>
                    <a:fld id="{304FA3BE-6183-4026-A0E5-F3BE0E95C4B8}" type="CATEGORYNAME">
                      <a:rPr lang="en-US" b="1"/>
                      <a:pPr/>
                      <a:t>[NAZIV KATEGORIJE]</a:t>
                    </a:fld>
                    <a:r>
                      <a:rPr lang="en-US" baseline="0"/>
                      <a:t>
</a:t>
                    </a:r>
                    <a:fld id="{479EA793-33A9-4AA2-9A73-60432088157D}" type="PERCENTAGE">
                      <a:rPr lang="en-US" baseline="0"/>
                      <a:pPr/>
                      <a:t>[POSTOTAK]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05A2-4778-960C-751B92F333E5}"/>
                </c:ext>
              </c:extLst>
            </c:dLbl>
            <c:dLbl>
              <c:idx val="2"/>
              <c:layout>
                <c:manualLayout>
                  <c:x val="3.1102927518675549E-2"/>
                  <c:y val="5.7244524400850566E-3"/>
                </c:manualLayout>
              </c:layout>
              <c:tx>
                <c:rich>
                  <a:bodyPr/>
                  <a:lstStyle/>
                  <a:p>
                    <a:fld id="{B715623C-16CC-424D-A75E-464D5402B0AC}" type="CATEGORYNAME">
                      <a:rPr lang="en-US" b="1"/>
                      <a:pPr/>
                      <a:t>[NAZIV KATEGORIJE]</a:t>
                    </a:fld>
                    <a:r>
                      <a:rPr lang="en-US" baseline="0"/>
                      <a:t>
</a:t>
                    </a:r>
                    <a:fld id="{B94AB4F6-0E4C-4582-8D71-613DC2A0606B}" type="PERCENTAGE">
                      <a:rPr lang="en-US" baseline="0"/>
                      <a:pPr/>
                      <a:t>[POSTOTAK]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05A2-4778-960C-751B92F333E5}"/>
                </c:ext>
              </c:extLst>
            </c:dLbl>
            <c:dLbl>
              <c:idx val="3"/>
              <c:layout>
                <c:manualLayout>
                  <c:x val="3.0948839087421763E-2"/>
                  <c:y val="-1.2984023784091402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1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1F4F5008-BE4B-4BD7-9116-A9DB84E13325}" type="CATEGORYNAME">
                      <a:rPr lang="en-US" sz="1100" b="1"/>
                      <a:pPr>
                        <a:defRPr sz="1100"/>
                      </a:pPr>
                      <a:t>[NAZIV KATEGORIJE]</a:t>
                    </a:fld>
                    <a:r>
                      <a:rPr lang="en-US" sz="1100" baseline="0"/>
                      <a:t>
</a:t>
                    </a:r>
                    <a:fld id="{EC06815C-E8F4-49B8-86D8-B7764A3FB5C1}" type="PERCENTAGE">
                      <a:rPr lang="en-US" sz="1100" baseline="0"/>
                      <a:pPr>
                        <a:defRPr sz="1100"/>
                      </a:pPr>
                      <a:t>[POSTOTAK]</a:t>
                    </a:fld>
                    <a:endParaRPr lang="en-US" sz="1100" baseline="0"/>
                  </a:p>
                </c:rich>
              </c:tx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05A2-4778-960C-751B92F333E5}"/>
                </c:ext>
              </c:extLst>
            </c:dLbl>
            <c:dLbl>
              <c:idx val="4"/>
              <c:layout>
                <c:manualLayout>
                  <c:x val="-7.3718279948098445E-2"/>
                  <c:y val="4.2072883775182521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1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47BAA2FD-75AA-4375-B144-7CACD9A679C6}" type="CATEGORYNAME">
                      <a:rPr lang="en-US" sz="1100" b="1"/>
                      <a:pPr>
                        <a:defRPr sz="1100"/>
                      </a:pPr>
                      <a:t>[NAZIV KATEGORIJE]</a:t>
                    </a:fld>
                    <a:r>
                      <a:rPr lang="en-US" sz="1100" baseline="0"/>
                      <a:t>
</a:t>
                    </a:r>
                    <a:fld id="{9A5DAC9D-D7B4-4EEE-AFB7-A26BF9A40FF8}" type="PERCENTAGE">
                      <a:rPr lang="en-US" sz="1100" baseline="0"/>
                      <a:pPr>
                        <a:defRPr sz="1100"/>
                      </a:pPr>
                      <a:t>[POSTOTAK]</a:t>
                    </a:fld>
                    <a:endParaRPr lang="en-US" sz="1100" baseline="0"/>
                  </a:p>
                </c:rich>
              </c:tx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05A2-4778-960C-751B92F333E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Sheet1!$B$2:$B$5</c:f>
              <c:strCache>
                <c:ptCount val="4"/>
                <c:pt idx="0">
                  <c:v>5</c:v>
                </c:pt>
                <c:pt idx="1">
                  <c:v>4,5-4,99</c:v>
                </c:pt>
                <c:pt idx="2">
                  <c:v>4,0-4,49</c:v>
                </c:pt>
                <c:pt idx="3">
                  <c:v>2,6-3,99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39</c:v>
                </c:pt>
                <c:pt idx="1">
                  <c:v>66</c:v>
                </c:pt>
                <c:pt idx="2">
                  <c:v>20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5A2-4778-960C-751B92F333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0.19014738542297596"/>
          <c:y val="0.88738437829668593"/>
          <c:w val="0.61970476306166"/>
          <c:h val="8.32161988795474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gradFill flip="none" rotWithShape="1">
      <a:gsLst>
        <a:gs pos="0">
          <a:srgbClr val="F7F7F7">
            <a:shade val="30000"/>
            <a:satMod val="115000"/>
          </a:srgbClr>
        </a:gs>
        <a:gs pos="50000">
          <a:srgbClr val="F7F7F7">
            <a:shade val="67500"/>
            <a:satMod val="115000"/>
          </a:srgbClr>
        </a:gs>
        <a:gs pos="100000">
          <a:srgbClr val="F7F7F7">
            <a:shade val="100000"/>
            <a:satMod val="115000"/>
          </a:srgbClr>
        </a:gs>
      </a:gsLst>
      <a:path path="circle">
        <a:fillToRect l="100000" t="100000"/>
      </a:path>
      <a:tileRect r="-100000" b="-100000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hr-HR">
                <a:solidFill>
                  <a:sysClr val="windowText" lastClr="000000"/>
                </a:solidFill>
              </a:rPr>
              <a:t>Ukupno</a:t>
            </a:r>
            <a:r>
              <a:rPr lang="hr-HR" baseline="0">
                <a:solidFill>
                  <a:sysClr val="windowText" lastClr="000000"/>
                </a:solidFill>
              </a:rPr>
              <a:t> prihodi 962.324,87 eur</a:t>
            </a:r>
            <a:endParaRPr lang="en-US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  <c:perspective val="6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2211519165161551E-2"/>
          <c:y val="0.13837164783279626"/>
          <c:w val="0.8514950832831627"/>
          <c:h val="0.57441769012432042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1-0FEF-496A-8839-6CAF6013518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3-0FEF-496A-8839-6CAF6013518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5-0FEF-496A-8839-6CAF6013518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'2023'!$A$104:$A$106</c:f>
              <c:strCache>
                <c:ptCount val="3"/>
                <c:pt idx="0">
                  <c:v>Iz općih prihoda i primitaka  815.929,17 eur</c:v>
                </c:pt>
                <c:pt idx="1">
                  <c:v>Iz vlastitih sredstava 12.147,88 eur</c:v>
                </c:pt>
                <c:pt idx="2">
                  <c:v>Iz provedbe programa stručnog usavršavanja i izobrazbe 134.247,82 eur</c:v>
                </c:pt>
              </c:strCache>
            </c:strRef>
          </c:cat>
          <c:val>
            <c:numRef>
              <c:f>'2023'!$B$104:$B$106</c:f>
              <c:numCache>
                <c:formatCode>#,##0.00</c:formatCode>
                <c:ptCount val="3"/>
                <c:pt idx="0">
                  <c:v>815929.17</c:v>
                </c:pt>
                <c:pt idx="1">
                  <c:v>12147.88</c:v>
                </c:pt>
                <c:pt idx="2">
                  <c:v>134247.82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FEF-496A-8839-6CAF60135184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8-0FEF-496A-8839-6CAF6013518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A-0FEF-496A-8839-6CAF6013518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C-0FEF-496A-8839-6CAF6013518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'2023'!$A$104:$A$106</c:f>
              <c:strCache>
                <c:ptCount val="3"/>
                <c:pt idx="0">
                  <c:v>Iz općih prihoda i primitaka  815.929,17 eur</c:v>
                </c:pt>
                <c:pt idx="1">
                  <c:v>Iz vlastitih sredstava 12.147,88 eur</c:v>
                </c:pt>
                <c:pt idx="2">
                  <c:v>Iz provedbe programa stručnog usavršavanja i izobrazbe 134.247,82 eur</c:v>
                </c:pt>
              </c:strCache>
            </c:strRef>
          </c:cat>
          <c:val>
            <c:numRef>
              <c:f>'2023'!$C$104:$C$106</c:f>
              <c:numCache>
                <c:formatCode>0</c:formatCode>
                <c:ptCount val="3"/>
                <c:pt idx="0">
                  <c:v>84.787289140724369</c:v>
                </c:pt>
                <c:pt idx="1">
                  <c:v>1.2623470907490937</c:v>
                </c:pt>
                <c:pt idx="2">
                  <c:v>13.950363768526525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0FEF-496A-8839-6CAF60135184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01809775283207"/>
          <c:y val="0.74575455964823256"/>
          <c:w val="0.66164471012466008"/>
          <c:h val="0.1784254304622009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rgbClr val="F7F7F7">
            <a:shade val="30000"/>
            <a:satMod val="115000"/>
          </a:srgbClr>
        </a:gs>
        <a:gs pos="50000">
          <a:srgbClr val="F7F7F7">
            <a:shade val="67500"/>
            <a:satMod val="115000"/>
          </a:srgbClr>
        </a:gs>
        <a:gs pos="100000">
          <a:srgbClr val="F7F7F7">
            <a:shade val="100000"/>
            <a:satMod val="115000"/>
          </a:srgbClr>
        </a:gs>
      </a:gsLst>
      <a:path path="circle">
        <a:fillToRect l="100000" t="100000"/>
      </a:path>
      <a:tileRect r="-100000" b="-100000"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hr-HR">
                <a:solidFill>
                  <a:sysClr val="windowText" lastClr="000000"/>
                </a:solidFill>
              </a:rPr>
              <a:t>Ukupni rashodi 958.658,95 eura</a:t>
            </a:r>
            <a:endParaRPr lang="en-US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  <c:perspective val="6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7777777777777776E-2"/>
          <c:y val="0.15782407407407409"/>
          <c:w val="0.97222229647654501"/>
          <c:h val="0.61168277260796944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1-815A-443A-939B-841BCCA0BB7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3-815A-443A-939B-841BCCA0BB7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5-815A-443A-939B-841BCCA0BB7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'2024'!$A$31:$A$33</c:f>
              <c:strCache>
                <c:ptCount val="3"/>
                <c:pt idx="0">
                  <c:v>Rashodi za zaposlene plaće i doprinosi 538.303,60 eura</c:v>
                </c:pt>
                <c:pt idx="1">
                  <c:v>Materijalni rashodi, financijski rashodi i naknade građanima 384.497,99 eura</c:v>
                </c:pt>
                <c:pt idx="2">
                  <c:v>Rashodi za nabavu nefinancijske imovine 35.857,36 eura</c:v>
                </c:pt>
              </c:strCache>
            </c:strRef>
          </c:cat>
          <c:val>
            <c:numRef>
              <c:f>'2024'!$B$31:$B$33</c:f>
              <c:numCache>
                <c:formatCode>#,##0.00</c:formatCode>
                <c:ptCount val="3"/>
                <c:pt idx="0">
                  <c:v>538303.6</c:v>
                </c:pt>
                <c:pt idx="1">
                  <c:v>384497.99</c:v>
                </c:pt>
                <c:pt idx="2">
                  <c:v>35857.360000000001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15A-443A-939B-841BCCA0BB75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8-815A-443A-939B-841BCCA0BB7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A-815A-443A-939B-841BCCA0BB7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C-815A-443A-939B-841BCCA0BB7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'2024'!$A$31:$A$33</c:f>
              <c:strCache>
                <c:ptCount val="3"/>
                <c:pt idx="0">
                  <c:v>Rashodi za zaposlene plaće i doprinosi 538.303,60 eura</c:v>
                </c:pt>
                <c:pt idx="1">
                  <c:v>Materijalni rashodi, financijski rashodi i naknade građanima 384.497,99 eura</c:v>
                </c:pt>
                <c:pt idx="2">
                  <c:v>Rashodi za nabavu nefinancijske imovine 35.857,36 eura</c:v>
                </c:pt>
              </c:strCache>
            </c:strRef>
          </c:cat>
          <c:val>
            <c:numRef>
              <c:f>'2024'!$C$31:$C$33</c:f>
              <c:numCache>
                <c:formatCode>0</c:formatCode>
                <c:ptCount val="3"/>
                <c:pt idx="0">
                  <c:v>56.151731541232678</c:v>
                </c:pt>
                <c:pt idx="1">
                  <c:v>40.107901772575119</c:v>
                </c:pt>
                <c:pt idx="2">
                  <c:v>3.7403666861922065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815A-443A-939B-841BCCA0BB75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rgbClr val="F7F7F7">
            <a:shade val="30000"/>
            <a:satMod val="115000"/>
          </a:srgbClr>
        </a:gs>
        <a:gs pos="50000">
          <a:srgbClr val="F7F7F7">
            <a:shade val="67500"/>
            <a:satMod val="115000"/>
          </a:srgbClr>
        </a:gs>
        <a:gs pos="100000">
          <a:srgbClr val="F7F7F7">
            <a:shade val="100000"/>
            <a:satMod val="115000"/>
          </a:srgbClr>
        </a:gs>
      </a:gsLst>
      <a:path path="circle">
        <a:fillToRect l="100000" t="100000"/>
      </a:path>
      <a:tileRect r="-100000" b="-100000"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Materijalni rashodi </a:t>
            </a:r>
            <a:r>
              <a:rPr lang="hr-HR" b="1" baseline="0">
                <a:solidFill>
                  <a:sysClr val="windowText" lastClr="000000"/>
                </a:solidFill>
              </a:rPr>
              <a:t> 375.290</a:t>
            </a:r>
            <a:r>
              <a:rPr lang="hr-HR" b="1">
                <a:solidFill>
                  <a:sysClr val="windowText" lastClr="000000"/>
                </a:solidFill>
              </a:rPr>
              <a:t>,07 eur</a:t>
            </a:r>
            <a:endParaRPr lang="en-US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6.5712214335647473E-2"/>
          <c:w val="1"/>
          <c:h val="0.4162133702557346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F78-4E93-B999-DFB889E490E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F78-4E93-B999-DFB889E490E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F78-4E93-B999-DFB889E490E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F78-4E93-B999-DFB889E490E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4F78-4E93-B999-DFB889E490E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4F78-4E93-B999-DFB889E490E2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4F78-4E93-B999-DFB889E490E2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4F78-4E93-B999-DFB889E490E2}"/>
              </c:ext>
            </c:extLst>
          </c:dPt>
          <c:cat>
            <c:strRef>
              <c:f>'2024'!$A$49:$A$56</c:f>
              <c:strCache>
                <c:ptCount val="8"/>
                <c:pt idx="0">
                  <c:v>Intelektualne usluge (ugovori o djelu, autorski ugovori za plaćanje predavačima za održane radionice i ostalo) 154.959,74 eur</c:v>
                </c:pt>
                <c:pt idx="1">
                  <c:v>Računalne usluge  23.850,54 eur</c:v>
                </c:pt>
                <c:pt idx="2">
                  <c:v>Usluge telefona, promidžbe, održavanje 39.246,24 eur</c:v>
                </c:pt>
                <c:pt idx="3">
                  <c:v>Tekuće poslovanje (zaštitarske usluge, čišćenje, tiskarske usluge i slično) 42.767,87 eur</c:v>
                </c:pt>
                <c:pt idx="4">
                  <c:v>Naknade troškova zaposlenima (prijevoz, službena putovanja, stručno usavršavanje) 28.995,54 eur</c:v>
                </c:pt>
                <c:pt idx="5">
                  <c:v>Licence i najam opreme 26.353,03 eur</c:v>
                </c:pt>
                <c:pt idx="6">
                  <c:v>Rashodi za materijal i energiju 33.421,38 eur</c:v>
                </c:pt>
                <c:pt idx="7">
                  <c:v>Ostali rashodi (komunalne usluge i ostali nespomenuti rashodi poslovanja) 25.695,73 eur</c:v>
                </c:pt>
              </c:strCache>
            </c:strRef>
          </c:cat>
          <c:val>
            <c:numRef>
              <c:f>'2024'!$B$49:$B$56</c:f>
              <c:numCache>
                <c:formatCode>#,##0.00</c:formatCode>
                <c:ptCount val="8"/>
                <c:pt idx="0">
                  <c:v>154959.74</c:v>
                </c:pt>
                <c:pt idx="1">
                  <c:v>23850.54</c:v>
                </c:pt>
                <c:pt idx="2">
                  <c:v>39246.239999999998</c:v>
                </c:pt>
                <c:pt idx="3">
                  <c:v>42767.87</c:v>
                </c:pt>
                <c:pt idx="4">
                  <c:v>28995.54</c:v>
                </c:pt>
                <c:pt idx="5">
                  <c:v>26353.03</c:v>
                </c:pt>
                <c:pt idx="6">
                  <c:v>33421.379999999997</c:v>
                </c:pt>
                <c:pt idx="7">
                  <c:v>25695.73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4F78-4E93-B999-DFB889E490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6254888563733228E-2"/>
          <c:y val="0.51953385135626451"/>
          <c:w val="0.92111296184130831"/>
          <c:h val="0.4402356910981443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rgbClr val="F7F7F7">
            <a:shade val="30000"/>
            <a:satMod val="115000"/>
          </a:srgbClr>
        </a:gs>
        <a:gs pos="50000">
          <a:srgbClr val="F7F7F7">
            <a:shade val="67500"/>
            <a:satMod val="115000"/>
          </a:srgbClr>
        </a:gs>
        <a:gs pos="100000">
          <a:srgbClr val="F7F7F7">
            <a:shade val="100000"/>
            <a:satMod val="115000"/>
          </a:srgbClr>
        </a:gs>
      </a:gsLst>
      <a:path path="circle">
        <a:fillToRect l="100000" t="100000"/>
      </a:path>
      <a:tileRect r="-100000" b="-100000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b="1"/>
              <a:t> Vlastiti neto prihodi 33.884,92 eur</a:t>
            </a:r>
            <a:r>
              <a:rPr lang="hr-HR" b="1" baseline="0"/>
              <a:t> </a:t>
            </a:r>
            <a:endParaRPr lang="hr-HR" b="1"/>
          </a:p>
        </c:rich>
      </c:tx>
      <c:layout>
        <c:manualLayout>
          <c:xMode val="edge"/>
          <c:yMode val="edge"/>
          <c:x val="0.12465139584824625"/>
          <c:y val="2.9143903569630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6363636363636362E-2"/>
          <c:y val="0.15434071794637791"/>
          <c:w val="0.93333333333333335"/>
          <c:h val="0.4342247297077621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ACB-4953-A2DE-FB75AABDB00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ACB-4953-A2DE-FB75AABDB00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ACB-4953-A2DE-FB75AABDB00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ACB-4953-A2DE-FB75AABDB00E}"/>
              </c:ext>
            </c:extLst>
          </c:dPt>
          <c:cat>
            <c:strRef>
              <c:f>'2024'!$A$61:$A$64</c:f>
              <c:strCache>
                <c:ptCount val="4"/>
                <c:pt idx="0">
                  <c:v>Utrošeno  (Ugovori o djelu,osobne usluge, naknade troškova osobama izvan radnog odnosa) 6.458,61 eur</c:v>
                </c:pt>
                <c:pt idx="1">
                  <c:v>Plaćena školarina 3.497,71 eur</c:v>
                </c:pt>
                <c:pt idx="2">
                  <c:v>Uplaćeno u 2024.g. 12.147,88 eur</c:v>
                </c:pt>
                <c:pt idx="3">
                  <c:v>Prijenos sredstava u 2025.g.  23.928,60 eur</c:v>
                </c:pt>
              </c:strCache>
            </c:strRef>
          </c:cat>
          <c:val>
            <c:numRef>
              <c:f>'2024'!$B$61:$B$64</c:f>
              <c:numCache>
                <c:formatCode>#,##0.00</c:formatCode>
                <c:ptCount val="4"/>
                <c:pt idx="0">
                  <c:v>6458.61</c:v>
                </c:pt>
                <c:pt idx="1">
                  <c:v>3497.71</c:v>
                </c:pt>
                <c:pt idx="2">
                  <c:v>12147.88</c:v>
                </c:pt>
                <c:pt idx="3">
                  <c:v>23928.6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ACB-4953-A2DE-FB75AABDB0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hr-HR" sz="1200" b="0">
                <a:solidFill>
                  <a:sysClr val="windowText" lastClr="000000"/>
                </a:solidFill>
              </a:rPr>
              <a:t>Broj</a:t>
            </a:r>
            <a:r>
              <a:rPr lang="hr-HR" sz="1200" b="0" baseline="0">
                <a:solidFill>
                  <a:sysClr val="windowText" lastClr="000000"/>
                </a:solidFill>
              </a:rPr>
              <a:t> edukacija po kategoriji programa (</a:t>
            </a:r>
            <a:r>
              <a:rPr lang="hr-HR" sz="1200" b="1" baseline="0">
                <a:solidFill>
                  <a:sysClr val="windowText" lastClr="000000"/>
                </a:solidFill>
              </a:rPr>
              <a:t>trajno dostupni e-tečajevi</a:t>
            </a:r>
            <a:r>
              <a:rPr lang="hr-HR" sz="1200" b="0" baseline="0">
                <a:solidFill>
                  <a:sysClr val="windowText" lastClr="000000"/>
                </a:solidFill>
              </a:rPr>
              <a:t>)</a:t>
            </a:r>
            <a:endParaRPr lang="hr-HR" sz="1200" b="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230906253243768"/>
          <c:y val="2.258038057742782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209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196913415484082"/>
          <c:y val="0.20738435039370079"/>
          <c:w val="0.79189187686284979"/>
          <c:h val="0.69234826115485559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FE6-41CD-96C7-C177E0AFE88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FE6-41CD-96C7-C177E0AFE88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FE6-41CD-96C7-C177E0AFE88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9FE6-41CD-96C7-C177E0AFE88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9FE6-41CD-96C7-C177E0AFE887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9FE6-41CD-96C7-C177E0AFE887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9FE6-41CD-96C7-C177E0AFE887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9FE6-41CD-96C7-C177E0AFE887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9FE6-41CD-96C7-C177E0AFE887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9FE6-41CD-96C7-C177E0AFE887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9FE6-41CD-96C7-C177E0AFE887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9FE6-41CD-96C7-C177E0AFE887}"/>
              </c:ext>
            </c:extLst>
          </c:dPt>
          <c:dLbls>
            <c:dLbl>
              <c:idx val="4"/>
              <c:layout>
                <c:manualLayout>
                  <c:x val="7.803089378320463E-2"/>
                  <c:y val="-0.1392457894707006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2DE16429-35D4-47C2-A193-230EC63A6632}" type="CATEGORYNAME">
                      <a:rPr lang="en-US">
                        <a:solidFill>
                          <a:sysClr val="windowText" lastClr="000000"/>
                        </a:solidFill>
                      </a:rPr>
                      <a:pPr>
                        <a:defRPr sz="1000">
                          <a:solidFill>
                            <a:sysClr val="windowText" lastClr="000000"/>
                          </a:solidFill>
                        </a:defRPr>
                      </a:pPr>
                      <a:t>[NAZIV KATEGORIJE]</a:t>
                    </a:fld>
                    <a:r>
                      <a:rPr lang="en-US" baseline="0">
                        <a:solidFill>
                          <a:sysClr val="windowText" lastClr="000000"/>
                        </a:solidFill>
                      </a:rPr>
                      <a:t> </a:t>
                    </a:r>
                  </a:p>
                  <a:p>
                    <a:pPr>
                      <a:defRPr sz="1000">
                        <a:solidFill>
                          <a:sysClr val="windowText" lastClr="000000"/>
                        </a:solidFill>
                      </a:defRPr>
                    </a:pPr>
                    <a:fld id="{C30A17C0-3CF9-4971-B5AF-979194993A9E}" type="VALUE">
                      <a:rPr lang="en-US" sz="1100" b="1" baseline="0">
                        <a:solidFill>
                          <a:sysClr val="windowText" lastClr="000000"/>
                        </a:solidFill>
                      </a:rPr>
                      <a:pPr>
                        <a:defRPr sz="1000">
                          <a:solidFill>
                            <a:sysClr val="windowText" lastClr="000000"/>
                          </a:solidFill>
                        </a:defRPr>
                      </a:pPr>
                      <a:t>[VRIJEDNOST]</a:t>
                    </a:fld>
                    <a:endParaRPr lang="hr-HR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layout>
                    <c:manualLayout>
                      <c:w val="0.20133912155908049"/>
                      <c:h val="0.1255814810405718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9FE6-41CD-96C7-C177E0AFE887}"/>
                </c:ext>
              </c:extLst>
            </c:dLbl>
            <c:dLbl>
              <c:idx val="8"/>
              <c:layout>
                <c:manualLayout>
                  <c:x val="7.9905093385064518E-3"/>
                  <c:y val="1.2721155535903552E-2"/>
                </c:manualLayout>
              </c:layout>
              <c:tx>
                <c:rich>
                  <a:bodyPr/>
                  <a:lstStyle/>
                  <a:p>
                    <a:fld id="{94FD9387-86DF-4534-9F84-DD6B29BBC216}" type="CATEGORYNAME">
                      <a:rPr lang="en-US">
                        <a:solidFill>
                          <a:sysClr val="windowText" lastClr="000000"/>
                        </a:solidFill>
                      </a:rPr>
                      <a:pPr/>
                      <a:t>[NAZIV KATEGORIJE]</a:t>
                    </a:fld>
                    <a:r>
                      <a:rPr lang="en-US" baseline="0">
                        <a:solidFill>
                          <a:sysClr val="windowText" lastClr="000000"/>
                        </a:solidFill>
                      </a:rPr>
                      <a:t> </a:t>
                    </a:r>
                  </a:p>
                  <a:p>
                    <a:fld id="{20A451CC-D4AB-4185-80A6-F90458C985A8}" type="VALUE">
                      <a:rPr lang="en-US" sz="1100" b="1" baseline="0">
                        <a:solidFill>
                          <a:sysClr val="windowText" lastClr="000000"/>
                        </a:solidFill>
                      </a:rPr>
                      <a:pPr/>
                      <a:t>[VRIJEDNOST]</a:t>
                    </a:fld>
                    <a:endParaRPr lang="hr-HR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118550851433427"/>
                      <c:h val="0.1909468659830048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1-9FE6-41CD-96C7-C177E0AFE887}"/>
                </c:ext>
              </c:extLst>
            </c:dLbl>
            <c:dLbl>
              <c:idx val="9"/>
              <c:layout>
                <c:manualLayout>
                  <c:x val="-1.3373262158817838E-2"/>
                  <c:y val="1.1458746646357251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756140DC-1589-48E3-98F9-71CDBC90CA77}" type="CATEGORYNAME">
                      <a:rPr lang="en-US">
                        <a:solidFill>
                          <a:sysClr val="windowText" lastClr="000000"/>
                        </a:solidFill>
                      </a:rPr>
                      <a:pPr>
                        <a:defRPr sz="1000">
                          <a:solidFill>
                            <a:sysClr val="windowText" lastClr="000000"/>
                          </a:solidFill>
                        </a:defRPr>
                      </a:pPr>
                      <a:t>[NAZIV KATEGORIJE]</a:t>
                    </a:fld>
                    <a:endParaRPr lang="en-US">
                      <a:solidFill>
                        <a:sysClr val="windowText" lastClr="000000"/>
                      </a:solidFill>
                    </a:endParaRPr>
                  </a:p>
                  <a:p>
                    <a:pPr>
                      <a:defRPr sz="1000"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 baseline="0">
                        <a:solidFill>
                          <a:sysClr val="windowText" lastClr="000000"/>
                        </a:solidFill>
                      </a:rPr>
                      <a:t> </a:t>
                    </a:r>
                    <a:fld id="{A0B09C12-EB49-4053-88BE-03D6099F94DE}" type="VALUE">
                      <a:rPr lang="en-US" sz="1100" b="1" baseline="0">
                        <a:solidFill>
                          <a:sysClr val="windowText" lastClr="000000"/>
                        </a:solidFill>
                      </a:rPr>
                      <a:pPr>
                        <a:defRPr sz="1000">
                          <a:solidFill>
                            <a:sysClr val="windowText" lastClr="000000"/>
                          </a:solidFill>
                        </a:defRPr>
                      </a:pPr>
                      <a:t>[VRIJEDNOST]</a:t>
                    </a:fld>
                    <a:endParaRPr lang="en-US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layout>
                    <c:manualLayout>
                      <c:w val="0.27333548348829279"/>
                      <c:h val="0.1176856408573928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3-9FE6-41CD-96C7-C177E0AFE88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 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'Kategorija programa'!$A$2:$A$13</c:f>
              <c:strCache>
                <c:ptCount val="12"/>
                <c:pt idx="0">
                  <c:v>CENTAR IZVRSNOSTI ZA JAVNE FINANCIJE</c:v>
                </c:pt>
                <c:pt idx="1">
                  <c:v>JAVNA NABAVA</c:v>
                </c:pt>
                <c:pt idx="2">
                  <c:v>JAVNE POLITIKE</c:v>
                </c:pt>
                <c:pt idx="3">
                  <c:v>EU PROGRAMI</c:v>
                </c:pt>
                <c:pt idx="4">
                  <c:v>OSOBNI RAZVOJ</c:v>
                </c:pt>
                <c:pt idx="5">
                  <c:v>SPECIJAZIRANI PROGRAMI</c:v>
                </c:pt>
                <c:pt idx="6">
                  <c:v>TRENING TRENERA</c:v>
                </c:pt>
                <c:pt idx="7">
                  <c:v>UPRAVLJANJE KVALITETOM</c:v>
                </c:pt>
                <c:pt idx="8">
                  <c:v>UPRAVLJANJE LJUDSKIM POTENCIJALIMA</c:v>
                </c:pt>
                <c:pt idx="9">
                  <c:v>VODSTVO I UPRAVLJANJE</c:v>
                </c:pt>
                <c:pt idx="10">
                  <c:v>COACHING</c:v>
                </c:pt>
                <c:pt idx="11">
                  <c:v>CARINSKA UPRAVA</c:v>
                </c:pt>
              </c:strCache>
            </c:strRef>
          </c:cat>
          <c:val>
            <c:numRef>
              <c:f>'Kategorija programa'!$C$2:$C$13</c:f>
              <c:numCache>
                <c:formatCode>General</c:formatCode>
                <c:ptCount val="12"/>
                <c:pt idx="4">
                  <c:v>5</c:v>
                </c:pt>
                <c:pt idx="8">
                  <c:v>3</c:v>
                </c:pt>
                <c:pt idx="9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9FE6-41CD-96C7-C177E0AFE88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rgbClr val="F7F7F7">
            <a:shade val="30000"/>
            <a:satMod val="115000"/>
          </a:srgbClr>
        </a:gs>
        <a:gs pos="50000">
          <a:srgbClr val="F7F7F7">
            <a:shade val="67500"/>
            <a:satMod val="115000"/>
          </a:srgbClr>
        </a:gs>
        <a:gs pos="100000">
          <a:srgbClr val="F7F7F7">
            <a:shade val="100000"/>
            <a:satMod val="115000"/>
          </a:srgbClr>
        </a:gs>
      </a:gsLst>
      <a:path path="circle">
        <a:fillToRect l="100000" t="100000"/>
      </a:path>
      <a:tileRect r="-100000" b="-100000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hr-HR" sz="1200" b="0">
                <a:solidFill>
                  <a:sysClr val="windowText" lastClr="000000"/>
                </a:solidFill>
              </a:rPr>
              <a:t>Broj </a:t>
            </a:r>
            <a:r>
              <a:rPr lang="hr-HR" sz="1200" b="1">
                <a:solidFill>
                  <a:sysClr val="windowText" lastClr="000000"/>
                </a:solidFill>
              </a:rPr>
              <a:t>edukacija</a:t>
            </a:r>
            <a:r>
              <a:rPr lang="hr-HR" sz="1200" b="0">
                <a:solidFill>
                  <a:sysClr val="windowText" lastClr="000000"/>
                </a:solidFill>
              </a:rPr>
              <a:t> prema obliku održavanja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2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176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651600753295668E-2"/>
          <c:y val="0.12031249999999999"/>
          <c:w val="0.80696798493408661"/>
          <c:h val="0.64328849518810149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EE1-4112-90B7-1BBAF366E28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EE1-4112-90B7-1BBAF366E28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BEE1-4112-90B7-1BBAF366E28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BEE1-4112-90B7-1BBAF366E28A}"/>
              </c:ext>
            </c:extLst>
          </c:dPt>
          <c:dLbls>
            <c:dLbl>
              <c:idx val="2"/>
              <c:layout>
                <c:manualLayout>
                  <c:x val="-0.1083370404970566"/>
                  <c:y val="-0.2440996828521435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EE1-4112-90B7-1BBAF366E28A}"/>
                </c:ext>
              </c:extLst>
            </c:dLbl>
            <c:dLbl>
              <c:idx val="3"/>
              <c:layout>
                <c:manualLayout>
                  <c:x val="-4.8362545783471982E-2"/>
                  <c:y val="-0.27456419510061247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EE1-4112-90B7-1BBAF366E28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'Oblik održavanja'!$A$3:$A$6</c:f>
              <c:strCache>
                <c:ptCount val="4"/>
                <c:pt idx="0">
                  <c:v>Učionica</c:v>
                </c:pt>
                <c:pt idx="1">
                  <c:v>Online uživo</c:v>
                </c:pt>
                <c:pt idx="2">
                  <c:v>E-učenje (u terminima)</c:v>
                </c:pt>
                <c:pt idx="3">
                  <c:v>E-učenje (trajno dostupno)</c:v>
                </c:pt>
              </c:strCache>
            </c:strRef>
          </c:cat>
          <c:val>
            <c:numRef>
              <c:f>'Oblik održavanja'!$B$3:$B$6</c:f>
              <c:numCache>
                <c:formatCode>General</c:formatCode>
                <c:ptCount val="4"/>
                <c:pt idx="0">
                  <c:v>216</c:v>
                </c:pt>
                <c:pt idx="1">
                  <c:v>140</c:v>
                </c:pt>
                <c:pt idx="2">
                  <c:v>37</c:v>
                </c:pt>
                <c:pt idx="3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EE1-4112-90B7-1BBAF366E2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7080979284369114E-2"/>
          <c:y val="0.67819307742782153"/>
          <c:w val="0.3184010632145558"/>
          <c:h val="0.2759292979002624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bg2">
            <a:lumMod val="95000"/>
            <a:shade val="30000"/>
            <a:satMod val="115000"/>
          </a:schemeClr>
        </a:gs>
        <a:gs pos="50000">
          <a:schemeClr val="bg2">
            <a:lumMod val="95000"/>
            <a:shade val="67500"/>
            <a:satMod val="115000"/>
          </a:schemeClr>
        </a:gs>
        <a:gs pos="100000">
          <a:schemeClr val="bg2">
            <a:lumMod val="95000"/>
            <a:shade val="100000"/>
            <a:satMod val="115000"/>
          </a:schemeClr>
        </a:gs>
      </a:gsLst>
      <a:path path="circle">
        <a:fillToRect l="100000" t="100000"/>
      </a:path>
      <a:tileRect r="-100000" b="-100000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hr-HR" sz="1200" b="0">
                <a:solidFill>
                  <a:sysClr val="windowText" lastClr="000000"/>
                </a:solidFill>
              </a:rPr>
              <a:t>Broj </a:t>
            </a:r>
            <a:r>
              <a:rPr lang="hr-HR" sz="1200" b="1">
                <a:solidFill>
                  <a:sysClr val="windowText" lastClr="000000"/>
                </a:solidFill>
              </a:rPr>
              <a:t>trening</a:t>
            </a:r>
            <a:r>
              <a:rPr lang="hr-HR" sz="1200" b="1" baseline="0">
                <a:solidFill>
                  <a:sysClr val="windowText" lastClr="000000"/>
                </a:solidFill>
              </a:rPr>
              <a:t> </a:t>
            </a:r>
            <a:r>
              <a:rPr lang="hr-HR" sz="1200" b="1">
                <a:solidFill>
                  <a:sysClr val="windowText" lastClr="000000"/>
                </a:solidFill>
              </a:rPr>
              <a:t>sati </a:t>
            </a:r>
            <a:r>
              <a:rPr lang="hr-HR" sz="1200" b="0">
                <a:solidFill>
                  <a:sysClr val="windowText" lastClr="000000"/>
                </a:solidFill>
              </a:rPr>
              <a:t>prema obliku održavanja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156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534839924670433"/>
          <c:y val="0.18281250000000004"/>
          <c:w val="0.79284369114877584"/>
          <c:h val="0.6321330927384076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528-4582-8B69-579262E81083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528-4582-8B69-579262E8108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Sati!$A$3:$A$4</c:f>
              <c:strCache>
                <c:ptCount val="2"/>
                <c:pt idx="0">
                  <c:v>Učionica</c:v>
                </c:pt>
                <c:pt idx="1">
                  <c:v>Online uživo</c:v>
                </c:pt>
              </c:strCache>
            </c:strRef>
          </c:cat>
          <c:val>
            <c:numRef>
              <c:f>Sati!$B$3:$B$4</c:f>
              <c:numCache>
                <c:formatCode>General</c:formatCode>
                <c:ptCount val="2"/>
                <c:pt idx="0">
                  <c:v>2408</c:v>
                </c:pt>
                <c:pt idx="1">
                  <c:v>991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528-4582-8B69-579262E810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bg2">
            <a:lumMod val="95000"/>
            <a:shade val="30000"/>
            <a:satMod val="115000"/>
          </a:schemeClr>
        </a:gs>
        <a:gs pos="50000">
          <a:schemeClr val="bg2">
            <a:lumMod val="95000"/>
            <a:shade val="67500"/>
            <a:satMod val="115000"/>
          </a:schemeClr>
        </a:gs>
        <a:gs pos="100000">
          <a:schemeClr val="bg2">
            <a:lumMod val="95000"/>
            <a:shade val="100000"/>
            <a:satMod val="115000"/>
          </a:schemeClr>
        </a:gs>
      </a:gsLst>
      <a:path path="circle">
        <a:fillToRect l="100000" t="100000"/>
      </a:path>
      <a:tileRect r="-100000" b="-100000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200"/>
              <a:t>Broj </a:t>
            </a:r>
            <a:r>
              <a:rPr lang="hr-HR" sz="1200" b="1"/>
              <a:t>trening</a:t>
            </a:r>
            <a:r>
              <a:rPr lang="hr-HR" sz="1200" b="1" baseline="0"/>
              <a:t> dana</a:t>
            </a:r>
            <a:r>
              <a:rPr lang="hr-HR" sz="1200" b="1"/>
              <a:t> </a:t>
            </a:r>
            <a:r>
              <a:rPr lang="hr-HR" sz="1200"/>
              <a:t>prema obliku održavanja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162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064030131826742"/>
          <c:y val="0.17239583333333333"/>
          <c:w val="0.79284369114877584"/>
          <c:h val="0.62866087051618547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78B-446A-B942-A8CAE0F0706B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78B-446A-B942-A8CAE0F0706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Dani!$A$3:$A$4</c:f>
              <c:strCache>
                <c:ptCount val="2"/>
                <c:pt idx="0">
                  <c:v>Učionica</c:v>
                </c:pt>
                <c:pt idx="1">
                  <c:v>Online uživo</c:v>
                </c:pt>
              </c:strCache>
            </c:strRef>
          </c:cat>
          <c:val>
            <c:numRef>
              <c:f>Dani!$B$3:$B$4</c:f>
              <c:numCache>
                <c:formatCode>General</c:formatCode>
                <c:ptCount val="2"/>
                <c:pt idx="0">
                  <c:v>332</c:v>
                </c:pt>
                <c:pt idx="1">
                  <c:v>178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78B-446A-B942-A8CAE0F070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rgbClr val="F7F7F7">
            <a:shade val="30000"/>
            <a:satMod val="115000"/>
          </a:srgbClr>
        </a:gs>
        <a:gs pos="50000">
          <a:srgbClr val="F7F7F7">
            <a:shade val="67500"/>
            <a:satMod val="115000"/>
          </a:srgbClr>
        </a:gs>
        <a:gs pos="100000">
          <a:srgbClr val="F7F7F7">
            <a:shade val="100000"/>
            <a:satMod val="115000"/>
          </a:srgbClr>
        </a:gs>
      </a:gsLst>
      <a:path path="circle">
        <a:fillToRect l="100000" t="100000"/>
      </a:path>
      <a:tileRect r="-100000" b="-100000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hr-HR" sz="1200">
                <a:solidFill>
                  <a:sysClr val="windowText" lastClr="000000"/>
                </a:solidFill>
              </a:rPr>
              <a:t>Broj </a:t>
            </a:r>
            <a:r>
              <a:rPr lang="hr-HR" sz="1200" b="1">
                <a:solidFill>
                  <a:sysClr val="windowText" lastClr="000000"/>
                </a:solidFill>
              </a:rPr>
              <a:t>edukacija</a:t>
            </a:r>
            <a:r>
              <a:rPr lang="hr-HR" sz="1200">
                <a:solidFill>
                  <a:sysClr val="windowText" lastClr="000000"/>
                </a:solidFill>
              </a:rPr>
              <a:t> prema mjestu održavanja</a:t>
            </a:r>
          </a:p>
        </c:rich>
      </c:tx>
      <c:layout>
        <c:manualLayout>
          <c:xMode val="edge"/>
          <c:yMode val="edge"/>
          <c:x val="0.26487165799190354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18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12241054613936"/>
          <c:y val="0.15503472222222223"/>
          <c:w val="0.83050847457627119"/>
          <c:h val="0.66484333989501321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3AF-4DE3-8F66-2EBC8E8DF26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3AF-4DE3-8F66-2EBC8E8DF26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3AF-4DE3-8F66-2EBC8E8DF262}"/>
              </c:ext>
            </c:extLst>
          </c:dPt>
          <c:dLbls>
            <c:dLbl>
              <c:idx val="1"/>
              <c:layout>
                <c:manualLayout>
                  <c:x val="3.9557290508177918E-2"/>
                  <c:y val="9.350448381452318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3AF-4DE3-8F66-2EBC8E8DF26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'Mjesto održavanja'!$A$3:$A$5</c:f>
              <c:strCache>
                <c:ptCount val="3"/>
                <c:pt idx="0">
                  <c:v>Zagreb</c:v>
                </c:pt>
                <c:pt idx="1">
                  <c:v>Drugi gradovi</c:v>
                </c:pt>
                <c:pt idx="2">
                  <c:v>Online</c:v>
                </c:pt>
              </c:strCache>
            </c:strRef>
          </c:cat>
          <c:val>
            <c:numRef>
              <c:f>'Mjesto održavanja'!$B$3:$B$5</c:f>
              <c:numCache>
                <c:formatCode>General</c:formatCode>
                <c:ptCount val="3"/>
                <c:pt idx="0">
                  <c:v>178</c:v>
                </c:pt>
                <c:pt idx="1">
                  <c:v>32</c:v>
                </c:pt>
                <c:pt idx="2">
                  <c:v>195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3AF-4DE3-8F66-2EBC8E8DF2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rgbClr val="F7F7F7">
            <a:shade val="30000"/>
            <a:satMod val="115000"/>
          </a:srgbClr>
        </a:gs>
        <a:gs pos="50000">
          <a:srgbClr val="F7F7F7">
            <a:shade val="67500"/>
            <a:satMod val="115000"/>
          </a:srgbClr>
        </a:gs>
        <a:gs pos="100000">
          <a:srgbClr val="F7F7F7">
            <a:shade val="100000"/>
            <a:satMod val="115000"/>
          </a:srgbClr>
        </a:gs>
      </a:gsLst>
      <a:path path="circle">
        <a:fillToRect l="100000" t="100000"/>
      </a:path>
      <a:tileRect r="-100000" b="-100000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hr-HR" sz="1200" b="0" i="0" u="none" strike="noStrike" kern="1200" spc="0" baseline="0">
                <a:solidFill>
                  <a:sysClr val="windowText" lastClr="000000"/>
                </a:solidFill>
              </a:rPr>
              <a:t>Broj polaznika po </a:t>
            </a:r>
            <a:r>
              <a:rPr lang="hr-HR" sz="1200" b="1" i="0" u="none" strike="noStrike" kern="1200" spc="0" baseline="0">
                <a:solidFill>
                  <a:sysClr val="windowText" lastClr="000000"/>
                </a:solidFill>
              </a:rPr>
              <a:t>kategoriji programa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>
                <a:solidFill>
                  <a:sysClr val="windowText" lastClr="000000"/>
                </a:solidFill>
              </a:defRPr>
            </a:pPr>
            <a:endParaRPr lang="hr-HR" sz="1200" b="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2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>
          <a:outerShdw blurRad="50800" dist="50800" dir="5400000" sx="7000" sy="7000" algn="ctr" rotWithShape="0">
            <a:srgbClr val="000000">
              <a:alpha val="43137"/>
            </a:srgbClr>
          </a:outerShdw>
        </a:effectLst>
        <a:sp3d/>
      </c:spPr>
    </c:sideWall>
    <c:backWall>
      <c:thickness val="0"/>
      <c:spPr>
        <a:noFill/>
        <a:ln>
          <a:noFill/>
        </a:ln>
        <a:effectLst>
          <a:outerShdw blurRad="50800" dist="50800" dir="5400000" sx="7000" sy="7000" algn="ctr" rotWithShape="0">
            <a:srgbClr val="000000">
              <a:alpha val="43137"/>
            </a:srgbClr>
          </a:outerShdw>
        </a:effectLst>
        <a:sp3d/>
      </c:spPr>
    </c:backWall>
    <c:plotArea>
      <c:layout>
        <c:manualLayout>
          <c:layoutTarget val="inner"/>
          <c:xMode val="edge"/>
          <c:yMode val="edge"/>
          <c:x val="0.19157093587939189"/>
          <c:y val="0.12096944151738673"/>
          <c:w val="0.80721895723179526"/>
          <c:h val="0.4172355958139584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'Kategorija programa'!$B$1:$E$1</c:f>
              <c:strCache>
                <c:ptCount val="1"/>
                <c:pt idx="0">
                  <c:v>Prijavljeni</c:v>
                </c:pt>
              </c:strCache>
            </c:strRef>
          </c:tx>
          <c:spPr>
            <a:solidFill>
              <a:schemeClr val="accent1">
                <a:lumMod val="20000"/>
                <a:lumOff val="8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6.459926204876564E-3"/>
                  <c:y val="-2.1942936795703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A4A-4100-A56F-78A841931B22}"/>
                </c:ext>
              </c:extLst>
            </c:dLbl>
            <c:dLbl>
              <c:idx val="1"/>
              <c:layout>
                <c:manualLayout>
                  <c:x val="0"/>
                  <c:y val="-1.20427517687791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A4A-4100-A56F-78A841931B22}"/>
                </c:ext>
              </c:extLst>
            </c:dLbl>
            <c:dLbl>
              <c:idx val="2"/>
              <c:layout>
                <c:manualLayout>
                  <c:x val="0"/>
                  <c:y val="-1.20427517687791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A4A-4100-A56F-78A841931B22}"/>
                </c:ext>
              </c:extLst>
            </c:dLbl>
            <c:dLbl>
              <c:idx val="3"/>
              <c:layout>
                <c:manualLayout>
                  <c:x val="2.0128824476650562E-3"/>
                  <c:y val="-3.01068794219484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A4A-4100-A56F-78A841931B22}"/>
                </c:ext>
              </c:extLst>
            </c:dLbl>
            <c:dLbl>
              <c:idx val="4"/>
              <c:layout>
                <c:manualLayout>
                  <c:x val="1.207729468599033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6A4A-4100-A56F-78A841931B22}"/>
                </c:ext>
              </c:extLst>
            </c:dLbl>
            <c:dLbl>
              <c:idx val="5"/>
              <c:layout>
                <c:manualLayout>
                  <c:x val="9.4744804560690348E-17"/>
                  <c:y val="-3.87878639798182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A4A-4100-A56F-78A841931B22}"/>
                </c:ext>
              </c:extLst>
            </c:dLbl>
            <c:dLbl>
              <c:idx val="9"/>
              <c:layout>
                <c:manualLayout>
                  <c:x val="4.025764895330112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6A4A-4100-A56F-78A841931B22}"/>
                </c:ext>
              </c:extLst>
            </c:dLbl>
            <c:dLbl>
              <c:idx val="10"/>
              <c:layout>
                <c:manualLayout>
                  <c:x val="4.0257648953301124E-3"/>
                  <c:y val="-6.062540194295234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6A4A-4100-A56F-78A841931B2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'Kategorija programa'!$A$3:$A$13</c:f>
              <c:strCache>
                <c:ptCount val="11"/>
                <c:pt idx="0">
                  <c:v>CENTAR IZVRSNOSTI ZA JAVNE FINANCIJE</c:v>
                </c:pt>
                <c:pt idx="1">
                  <c:v>JAVNA NABAVA</c:v>
                </c:pt>
                <c:pt idx="2">
                  <c:v>JAVNE POLITIKE</c:v>
                </c:pt>
                <c:pt idx="3">
                  <c:v>EU PROGRAMI</c:v>
                </c:pt>
                <c:pt idx="4">
                  <c:v>OSOBNI RAZVOJ</c:v>
                </c:pt>
                <c:pt idx="5">
                  <c:v>SPECIJAZIRANI PROGRAMI</c:v>
                </c:pt>
                <c:pt idx="6">
                  <c:v>TRENING TRENERA</c:v>
                </c:pt>
                <c:pt idx="7">
                  <c:v>UPRAVLJANJE KVALITETOM</c:v>
                </c:pt>
                <c:pt idx="8">
                  <c:v>UPRAVLJANJE LJUDSKIM POTENCIJALIMA</c:v>
                </c:pt>
                <c:pt idx="9">
                  <c:v>VODSTVO I UPRAVLJANJE</c:v>
                </c:pt>
                <c:pt idx="10">
                  <c:v>COACHING</c:v>
                </c:pt>
              </c:strCache>
              <c:extLst/>
            </c:strRef>
          </c:cat>
          <c:val>
            <c:numRef>
              <c:f>'Kategorija programa'!$B$3:$B$13</c:f>
              <c:numCache>
                <c:formatCode>General</c:formatCode>
                <c:ptCount val="11"/>
                <c:pt idx="0">
                  <c:v>1849</c:v>
                </c:pt>
                <c:pt idx="1">
                  <c:v>680</c:v>
                </c:pt>
                <c:pt idx="2">
                  <c:v>1235</c:v>
                </c:pt>
                <c:pt idx="3">
                  <c:v>1405</c:v>
                </c:pt>
                <c:pt idx="4">
                  <c:v>1191</c:v>
                </c:pt>
                <c:pt idx="5">
                  <c:v>4974</c:v>
                </c:pt>
                <c:pt idx="6">
                  <c:v>22</c:v>
                </c:pt>
                <c:pt idx="7">
                  <c:v>196</c:v>
                </c:pt>
                <c:pt idx="8">
                  <c:v>3867</c:v>
                </c:pt>
                <c:pt idx="9">
                  <c:v>348</c:v>
                </c:pt>
                <c:pt idx="10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A4A-4100-A56F-78A841931B22}"/>
            </c:ext>
          </c:extLst>
        </c:ser>
        <c:ser>
          <c:idx val="1"/>
          <c:order val="1"/>
          <c:tx>
            <c:strRef>
              <c:f>'Kategorija programa'!$I$1</c:f>
              <c:strCache>
                <c:ptCount val="1"/>
                <c:pt idx="0">
                  <c:v>Završili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1526906057032728E-2"/>
                  <c:y val="-7.75761828506947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A4A-4100-A56F-78A841931B22}"/>
                </c:ext>
              </c:extLst>
            </c:dLbl>
            <c:dLbl>
              <c:idx val="1"/>
              <c:layout>
                <c:manualLayout>
                  <c:x val="6.03864734299516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6A4A-4100-A56F-78A841931B22}"/>
                </c:ext>
              </c:extLst>
            </c:dLbl>
            <c:dLbl>
              <c:idx val="2"/>
              <c:layout>
                <c:manualLayout>
                  <c:x val="1.2077294685990338E-2"/>
                  <c:y val="3.01068794219473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A4A-4100-A56F-78A841931B22}"/>
                </c:ext>
              </c:extLst>
            </c:dLbl>
            <c:dLbl>
              <c:idx val="3"/>
              <c:layout>
                <c:manualLayout>
                  <c:x val="1.2961378016153777E-2"/>
                  <c:y val="3.01068794219479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A4A-4100-A56F-78A841931B22}"/>
                </c:ext>
              </c:extLst>
            </c:dLbl>
            <c:dLbl>
              <c:idx val="4"/>
              <c:layout>
                <c:manualLayout>
                  <c:x val="1.0320222653327755E-2"/>
                  <c:y val="2.14256674185478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A4A-4100-A56F-78A841931B22}"/>
                </c:ext>
              </c:extLst>
            </c:dLbl>
            <c:dLbl>
              <c:idx val="5"/>
              <c:layout>
                <c:manualLayout>
                  <c:x val="2.239751733931809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A4A-4100-A56F-78A841931B22}"/>
                </c:ext>
              </c:extLst>
            </c:dLbl>
            <c:dLbl>
              <c:idx val="7"/>
              <c:layout>
                <c:manualLayout>
                  <c:x val="6.6097036783445548E-3"/>
                  <c:y val="-5.818213713802163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A4A-4100-A56F-78A841931B22}"/>
                </c:ext>
              </c:extLst>
            </c:dLbl>
            <c:dLbl>
              <c:idx val="8"/>
              <c:layout>
                <c:manualLayout>
                  <c:x val="1.6945617305083243E-2"/>
                  <c:y val="-5.81821371380213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A4A-4100-A56F-78A841931B22}"/>
                </c:ext>
              </c:extLst>
            </c:dLbl>
            <c:dLbl>
              <c:idx val="9"/>
              <c:layout>
                <c:manualLayout>
                  <c:x val="1.207729468599033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6A4A-4100-A56F-78A841931B22}"/>
                </c:ext>
              </c:extLst>
            </c:dLbl>
            <c:dLbl>
              <c:idx val="10"/>
              <c:layout>
                <c:manualLayout>
                  <c:x val="8.051529790660224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6A4A-4100-A56F-78A841931B2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'Kategorija programa'!$A$3:$A$13</c:f>
              <c:strCache>
                <c:ptCount val="11"/>
                <c:pt idx="0">
                  <c:v>CENTAR IZVRSNOSTI ZA JAVNE FINANCIJE</c:v>
                </c:pt>
                <c:pt idx="1">
                  <c:v>JAVNA NABAVA</c:v>
                </c:pt>
                <c:pt idx="2">
                  <c:v>JAVNE POLITIKE</c:v>
                </c:pt>
                <c:pt idx="3">
                  <c:v>EU PROGRAMI</c:v>
                </c:pt>
                <c:pt idx="4">
                  <c:v>OSOBNI RAZVOJ</c:v>
                </c:pt>
                <c:pt idx="5">
                  <c:v>SPECIJAZIRANI PROGRAMI</c:v>
                </c:pt>
                <c:pt idx="6">
                  <c:v>TRENING TRENERA</c:v>
                </c:pt>
                <c:pt idx="7">
                  <c:v>UPRAVLJANJE KVALITETOM</c:v>
                </c:pt>
                <c:pt idx="8">
                  <c:v>UPRAVLJANJE LJUDSKIM POTENCIJALIMA</c:v>
                </c:pt>
                <c:pt idx="9">
                  <c:v>VODSTVO I UPRAVLJANJE</c:v>
                </c:pt>
                <c:pt idx="10">
                  <c:v>COACHING</c:v>
                </c:pt>
              </c:strCache>
              <c:extLst/>
            </c:strRef>
          </c:cat>
          <c:val>
            <c:numRef>
              <c:f>'Kategorija programa'!$I$3:$I$13</c:f>
              <c:numCache>
                <c:formatCode>General</c:formatCode>
                <c:ptCount val="11"/>
                <c:pt idx="0">
                  <c:v>1605</c:v>
                </c:pt>
                <c:pt idx="1">
                  <c:v>537</c:v>
                </c:pt>
                <c:pt idx="2">
                  <c:v>909</c:v>
                </c:pt>
                <c:pt idx="3">
                  <c:v>885</c:v>
                </c:pt>
                <c:pt idx="4">
                  <c:v>789</c:v>
                </c:pt>
                <c:pt idx="5">
                  <c:v>3523</c:v>
                </c:pt>
                <c:pt idx="6">
                  <c:v>15</c:v>
                </c:pt>
                <c:pt idx="7">
                  <c:v>95</c:v>
                </c:pt>
                <c:pt idx="8">
                  <c:v>2773</c:v>
                </c:pt>
                <c:pt idx="9">
                  <c:v>209</c:v>
                </c:pt>
                <c:pt idx="10">
                  <c:v>24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9-6A4A-4100-A56F-78A841931B2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2"/>
        <c:gapDepth val="304"/>
        <c:shape val="box"/>
        <c:axId val="1094102975"/>
        <c:axId val="969718687"/>
        <c:axId val="0"/>
      </c:bar3DChart>
      <c:catAx>
        <c:axId val="1094102975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969718687"/>
        <c:crosses val="autoZero"/>
        <c:auto val="1"/>
        <c:lblAlgn val="ctr"/>
        <c:lblOffset val="100"/>
        <c:noMultiLvlLbl val="0"/>
      </c:catAx>
      <c:valAx>
        <c:axId val="9697186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94102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0.38917116791560474"/>
          <c:y val="0.93028137107861519"/>
          <c:w val="0.21763189927346038"/>
          <c:h val="5.979799400074990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rgbClr val="F7F7F7">
            <a:shade val="30000"/>
            <a:satMod val="115000"/>
          </a:srgbClr>
        </a:gs>
        <a:gs pos="50000">
          <a:srgbClr val="F7F7F7">
            <a:shade val="67500"/>
            <a:satMod val="115000"/>
          </a:srgbClr>
        </a:gs>
        <a:gs pos="100000">
          <a:srgbClr val="F7F7F7">
            <a:shade val="100000"/>
            <a:satMod val="115000"/>
          </a:srgbClr>
        </a:gs>
      </a:gsLst>
      <a:path path="circle">
        <a:fillToRect l="100000" t="100000"/>
      </a:path>
      <a:tileRect r="-100000" b="-100000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hr-HR" sz="1200" b="0">
                <a:solidFill>
                  <a:sysClr val="windowText" lastClr="000000"/>
                </a:solidFill>
              </a:rPr>
              <a:t>Broj</a:t>
            </a:r>
            <a:r>
              <a:rPr lang="hr-HR" sz="1200" b="0" baseline="0">
                <a:solidFill>
                  <a:sysClr val="windowText" lastClr="000000"/>
                </a:solidFill>
              </a:rPr>
              <a:t> polaznika prema </a:t>
            </a:r>
            <a:r>
              <a:rPr lang="hr-HR" sz="1200" b="1" baseline="0">
                <a:solidFill>
                  <a:sysClr val="windowText" lastClr="000000"/>
                </a:solidFill>
              </a:rPr>
              <a:t>obliku održavanja edukacija</a:t>
            </a:r>
            <a:endParaRPr lang="hr-HR" sz="12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'Oblik održavanja'!$B$3</c:f>
              <c:strCache>
                <c:ptCount val="1"/>
                <c:pt idx="0">
                  <c:v>Prijavljeni</c:v>
                </c:pt>
              </c:strCache>
            </c:strRef>
          </c:tx>
          <c:spPr>
            <a:solidFill>
              <a:schemeClr val="accent1">
                <a:lumMod val="20000"/>
                <a:lumOff val="8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4888548579207059E-2"/>
                  <c:y val="-2.93040293040293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976-45B6-8EBC-760739850DFC}"/>
                </c:ext>
              </c:extLst>
            </c:dLbl>
            <c:dLbl>
              <c:idx val="1"/>
              <c:layout>
                <c:manualLayout>
                  <c:x val="2.126935511315289E-2"/>
                  <c:y val="-2.5641025641025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976-45B6-8EBC-760739850DFC}"/>
                </c:ext>
              </c:extLst>
            </c:dLbl>
            <c:dLbl>
              <c:idx val="2"/>
              <c:layout>
                <c:manualLayout>
                  <c:x val="1.4888548579207078E-2"/>
                  <c:y val="-1.83150183150183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976-45B6-8EBC-760739850DFC}"/>
                </c:ext>
              </c:extLst>
            </c:dLbl>
            <c:dLbl>
              <c:idx val="3"/>
              <c:layout>
                <c:manualLayout>
                  <c:x val="1.0634677556576329E-2"/>
                  <c:y val="-1.46520146520147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976-45B6-8EBC-760739850DF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noFill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'Oblik održavanja'!$A$4:$A$7</c:f>
              <c:strCache>
                <c:ptCount val="4"/>
                <c:pt idx="0">
                  <c:v>Učionica</c:v>
                </c:pt>
                <c:pt idx="1">
                  <c:v>Online uživo</c:v>
                </c:pt>
                <c:pt idx="2">
                  <c:v>E-učenje (u terminima)</c:v>
                </c:pt>
                <c:pt idx="3">
                  <c:v>E-učenje (trajno dostupno)</c:v>
                </c:pt>
              </c:strCache>
            </c:strRef>
          </c:cat>
          <c:val>
            <c:numRef>
              <c:f>'Oblik održavanja'!$B$4:$B$7</c:f>
              <c:numCache>
                <c:formatCode>General</c:formatCode>
                <c:ptCount val="4"/>
                <c:pt idx="0">
                  <c:v>5303</c:v>
                </c:pt>
                <c:pt idx="1">
                  <c:v>5148</c:v>
                </c:pt>
                <c:pt idx="2">
                  <c:v>4565</c:v>
                </c:pt>
                <c:pt idx="3">
                  <c:v>828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976-45B6-8EBC-760739850DFC}"/>
            </c:ext>
          </c:extLst>
        </c:ser>
        <c:ser>
          <c:idx val="1"/>
          <c:order val="1"/>
          <c:tx>
            <c:strRef>
              <c:f>'Oblik održavanja'!$D$3</c:f>
              <c:strCache>
                <c:ptCount val="1"/>
                <c:pt idx="0">
                  <c:v>Završili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7015484090522375E-2"/>
                  <c:y val="-1.40646976090014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976-45B6-8EBC-760739850DFC}"/>
                </c:ext>
              </c:extLst>
            </c:dLbl>
            <c:dLbl>
              <c:idx val="1"/>
              <c:layout>
                <c:manualLayout>
                  <c:x val="2.3396290624468189E-2"/>
                  <c:y val="-1.05485232067510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976-45B6-8EBC-760739850DFC}"/>
                </c:ext>
              </c:extLst>
            </c:dLbl>
            <c:dLbl>
              <c:idx val="2"/>
              <c:layout>
                <c:manualLayout>
                  <c:x val="2.765016164709878E-2"/>
                  <c:y val="-2.13907876900002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976-45B6-8EBC-760739850DFC}"/>
                </c:ext>
              </c:extLst>
            </c:dLbl>
            <c:dLbl>
              <c:idx val="3"/>
              <c:layout>
                <c:manualLayout>
                  <c:x val="1.9142419601837671E-2"/>
                  <c:y val="-1.05485232067510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976-45B6-8EBC-760739850DF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'Oblik održavanja'!$A$4:$A$7</c:f>
              <c:strCache>
                <c:ptCount val="4"/>
                <c:pt idx="0">
                  <c:v>Učionica</c:v>
                </c:pt>
                <c:pt idx="1">
                  <c:v>Online uživo</c:v>
                </c:pt>
                <c:pt idx="2">
                  <c:v>E-učenje (u terminima)</c:v>
                </c:pt>
                <c:pt idx="3">
                  <c:v>E-učenje (trajno dostupno)</c:v>
                </c:pt>
              </c:strCache>
            </c:strRef>
          </c:cat>
          <c:val>
            <c:numRef>
              <c:f>'Oblik održavanja'!$D$4:$D$7</c:f>
              <c:numCache>
                <c:formatCode>0</c:formatCode>
                <c:ptCount val="4"/>
                <c:pt idx="0">
                  <c:v>3767</c:v>
                </c:pt>
                <c:pt idx="1">
                  <c:v>4151</c:v>
                </c:pt>
                <c:pt idx="2">
                  <c:v>2978</c:v>
                </c:pt>
                <c:pt idx="3" formatCode="General">
                  <c:v>478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3976-45B6-8EBC-760739850DF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876227296"/>
        <c:axId val="876222976"/>
        <c:axId val="0"/>
      </c:bar3DChart>
      <c:catAx>
        <c:axId val="876227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876222976"/>
        <c:crosses val="autoZero"/>
        <c:auto val="1"/>
        <c:lblAlgn val="ctr"/>
        <c:lblOffset val="100"/>
        <c:noMultiLvlLbl val="0"/>
      </c:catAx>
      <c:valAx>
        <c:axId val="876222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876227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rgbClr val="F7F7F7">
            <a:shade val="30000"/>
            <a:satMod val="115000"/>
          </a:srgbClr>
        </a:gs>
        <a:gs pos="50000">
          <a:srgbClr val="F7F7F7">
            <a:shade val="67500"/>
            <a:satMod val="115000"/>
          </a:srgbClr>
        </a:gs>
        <a:gs pos="100000">
          <a:srgbClr val="F7F7F7">
            <a:shade val="100000"/>
            <a:satMod val="115000"/>
          </a:srgbClr>
        </a:gs>
      </a:gsLst>
      <a:path path="circle">
        <a:fillToRect l="100000" t="100000"/>
      </a:path>
      <a:tileRect r="-100000" b="-100000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hr-HR" sz="1200" b="0" i="0" u="none" strike="noStrike" kern="1200" spc="0" baseline="0">
                <a:solidFill>
                  <a:sysClr val="windowText" lastClr="000000"/>
                </a:solidFill>
              </a:rPr>
              <a:t>Broj polaznika prema </a:t>
            </a:r>
            <a:r>
              <a:rPr lang="hr-HR" sz="1200" b="1" i="0" u="none" strike="noStrike" kern="1200" spc="0" baseline="0">
                <a:solidFill>
                  <a:sysClr val="windowText" lastClr="000000"/>
                </a:solidFill>
              </a:rPr>
              <a:t>ciljnoj skupini </a:t>
            </a:r>
            <a:r>
              <a:rPr lang="hr-HR" sz="1200" b="0" i="0" u="none" strike="noStrike" kern="1200" spc="0" baseline="0">
                <a:solidFill>
                  <a:sysClr val="windowText" lastClr="000000"/>
                </a:solidFill>
              </a:rPr>
              <a:t>Škole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>
                <a:solidFill>
                  <a:sysClr val="windowText" lastClr="000000"/>
                </a:solidFill>
              </a:defRPr>
            </a:pPr>
            <a:endParaRPr lang="hr-HR" sz="1400" b="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>
          <a:outerShdw blurRad="50800" dist="50800" dir="5400000" sx="7000" sy="7000" algn="ctr" rotWithShape="0">
            <a:srgbClr val="000000">
              <a:alpha val="43137"/>
            </a:srgbClr>
          </a:outerShdw>
        </a:effectLst>
        <a:sp3d/>
      </c:spPr>
    </c:sideWall>
    <c:backWall>
      <c:thickness val="0"/>
      <c:spPr>
        <a:noFill/>
        <a:ln>
          <a:noFill/>
        </a:ln>
        <a:effectLst>
          <a:outerShdw blurRad="50800" dist="50800" dir="5400000" sx="7000" sy="7000" algn="ctr" rotWithShape="0">
            <a:srgbClr val="000000">
              <a:alpha val="43137"/>
            </a:srgbClr>
          </a:outerShdw>
        </a:effectLst>
        <a:sp3d/>
      </c:spPr>
    </c:backWall>
    <c:plotArea>
      <c:layout>
        <c:manualLayout>
          <c:layoutTarget val="inner"/>
          <c:xMode val="edge"/>
          <c:yMode val="edge"/>
          <c:x val="7.5897860816989654E-2"/>
          <c:y val="0.11602475928473178"/>
          <c:w val="0.90192695522977984"/>
          <c:h val="0.6877633246325639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'Ciljna skupina'!$B$1</c:f>
              <c:strCache>
                <c:ptCount val="1"/>
                <c:pt idx="0">
                  <c:v>Prijavljeni</c:v>
                </c:pt>
              </c:strCache>
            </c:strRef>
          </c:tx>
          <c:spPr>
            <a:solidFill>
              <a:schemeClr val="accent1">
                <a:lumMod val="20000"/>
                <a:lumOff val="8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2421074422937585E-2"/>
                  <c:y val="-1.09890109890110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BCA-4F25-B36F-C782BDE23665}"/>
                </c:ext>
              </c:extLst>
            </c:dLbl>
            <c:dLbl>
              <c:idx val="1"/>
              <c:layout>
                <c:manualLayout>
                  <c:x val="6.2105372114687925E-3"/>
                  <c:y val="-7.32600732600732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BCA-4F25-B36F-C782BDE23665}"/>
                </c:ext>
              </c:extLst>
            </c:dLbl>
            <c:dLbl>
              <c:idx val="2"/>
              <c:layout>
                <c:manualLayout>
                  <c:x val="1.8631611634406301E-2"/>
                  <c:y val="-1.09890109890111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BCA-4F25-B36F-C782BDE23665}"/>
                </c:ext>
              </c:extLst>
            </c:dLbl>
            <c:dLbl>
              <c:idx val="3"/>
              <c:layout>
                <c:manualLayout>
                  <c:x val="8.2807162819583894E-3"/>
                  <c:y val="-3.6630036630036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BCA-4F25-B36F-C782BDE23665}"/>
                </c:ext>
              </c:extLst>
            </c:dLbl>
            <c:dLbl>
              <c:idx val="4"/>
              <c:layout>
                <c:manualLayout>
                  <c:x val="1.2421074422937585E-2"/>
                  <c:y val="-1.0989010989010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BCA-4F25-B36F-C782BDE2366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'Ciljna skupina'!$A$3:$A$7</c:f>
              <c:strCache>
                <c:ptCount val="5"/>
                <c:pt idx="0">
                  <c:v>DRŽAVNI SLUŽBENICI</c:v>
                </c:pt>
                <c:pt idx="1">
                  <c:v>LOKALNI SLUŽBENICI</c:v>
                </c:pt>
                <c:pt idx="2">
                  <c:v>REGIONALNI SLUŽBENICI</c:v>
                </c:pt>
                <c:pt idx="3">
                  <c:v>JAVNI SLUŽBENICI</c:v>
                </c:pt>
                <c:pt idx="4">
                  <c:v>NIJE DEFINIRANO</c:v>
                </c:pt>
              </c:strCache>
            </c:strRef>
          </c:cat>
          <c:val>
            <c:numRef>
              <c:f>'Ciljna skupina'!$B$3:$B$7</c:f>
              <c:numCache>
                <c:formatCode>General</c:formatCode>
                <c:ptCount val="5"/>
                <c:pt idx="0">
                  <c:v>9512</c:v>
                </c:pt>
                <c:pt idx="1">
                  <c:v>3023</c:v>
                </c:pt>
                <c:pt idx="2">
                  <c:v>874</c:v>
                </c:pt>
                <c:pt idx="3">
                  <c:v>2412</c:v>
                </c:pt>
                <c:pt idx="4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CA-4F25-B36F-C782BDE23665}"/>
            </c:ext>
          </c:extLst>
        </c:ser>
        <c:ser>
          <c:idx val="1"/>
          <c:order val="1"/>
          <c:tx>
            <c:strRef>
              <c:f>'Ciljna skupina'!$I$1</c:f>
              <c:strCache>
                <c:ptCount val="1"/>
                <c:pt idx="0">
                  <c:v>Završili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1756114974811464E-2"/>
                  <c:y val="-1.87465028409910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BCA-4F25-B36F-C782BDE23665}"/>
                </c:ext>
              </c:extLst>
            </c:dLbl>
            <c:dLbl>
              <c:idx val="1"/>
              <c:layout>
                <c:manualLayout>
                  <c:x val="1.9142473146761839E-2"/>
                  <c:y val="-1.40647803639929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BCA-4F25-B36F-C782BDE23665}"/>
                </c:ext>
              </c:extLst>
            </c:dLbl>
            <c:dLbl>
              <c:idx val="2"/>
              <c:layout>
                <c:manualLayout>
                  <c:x val="1.8972131640567935E-2"/>
                  <c:y val="-3.51619509099837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BCA-4F25-B36F-C782BDE23665}"/>
                </c:ext>
              </c:extLst>
            </c:dLbl>
            <c:dLbl>
              <c:idx val="3"/>
              <c:layout>
                <c:manualLayout>
                  <c:x val="1.9684369469130217E-2"/>
                  <c:y val="-1.40646976090014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BCA-4F25-B36F-C782BDE23665}"/>
                </c:ext>
              </c:extLst>
            </c:dLbl>
            <c:dLbl>
              <c:idx val="4"/>
              <c:layout>
                <c:manualLayout>
                  <c:x val="1.6588165584984518E-2"/>
                  <c:y val="-1.12047532519973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BCA-4F25-B36F-C782BDE2366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'Ciljna skupina'!$A$3:$A$7</c:f>
              <c:strCache>
                <c:ptCount val="5"/>
                <c:pt idx="0">
                  <c:v>DRŽAVNI SLUŽBENICI</c:v>
                </c:pt>
                <c:pt idx="1">
                  <c:v>LOKALNI SLUŽBENICI</c:v>
                </c:pt>
                <c:pt idx="2">
                  <c:v>REGIONALNI SLUŽBENICI</c:v>
                </c:pt>
                <c:pt idx="3">
                  <c:v>JAVNI SLUŽBENICI</c:v>
                </c:pt>
                <c:pt idx="4">
                  <c:v>NIJE DEFINIRANO</c:v>
                </c:pt>
              </c:strCache>
            </c:strRef>
          </c:cat>
          <c:val>
            <c:numRef>
              <c:f>'Ciljna skupina'!$I$3:$I$7</c:f>
              <c:numCache>
                <c:formatCode>General</c:formatCode>
                <c:ptCount val="5"/>
                <c:pt idx="0">
                  <c:v>6882</c:v>
                </c:pt>
                <c:pt idx="1">
                  <c:v>2171</c:v>
                </c:pt>
                <c:pt idx="2">
                  <c:v>674</c:v>
                </c:pt>
                <c:pt idx="3">
                  <c:v>1634</c:v>
                </c:pt>
                <c:pt idx="4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BCA-4F25-B36F-C782BDE2366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5"/>
        <c:gapDepth val="306"/>
        <c:shape val="box"/>
        <c:axId val="1094102975"/>
        <c:axId val="969718687"/>
        <c:axId val="0"/>
      </c:bar3DChart>
      <c:catAx>
        <c:axId val="1094102975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969718687"/>
        <c:crosses val="autoZero"/>
        <c:auto val="1"/>
        <c:lblAlgn val="ctr"/>
        <c:lblOffset val="100"/>
        <c:noMultiLvlLbl val="0"/>
      </c:catAx>
      <c:valAx>
        <c:axId val="9697186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094102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rgbClr val="F7F7F7">
            <a:shade val="30000"/>
            <a:satMod val="115000"/>
          </a:srgbClr>
        </a:gs>
        <a:gs pos="50000">
          <a:srgbClr val="F7F7F7">
            <a:shade val="67500"/>
            <a:satMod val="115000"/>
          </a:srgbClr>
        </a:gs>
        <a:gs pos="100000">
          <a:srgbClr val="F7F7F7">
            <a:shade val="100000"/>
            <a:satMod val="115000"/>
          </a:srgbClr>
        </a:gs>
      </a:gsLst>
      <a:path path="circle">
        <a:fillToRect l="100000" t="100000"/>
      </a:path>
      <a:tileRect r="-100000" b="-100000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5">
  <dgm:title val=""/>
  <dgm:desc val=""/>
  <dgm:catLst>
    <dgm:cat type="accent3" pri="11500"/>
  </dgm:catLst>
  <dgm:styleLbl name="node0">
    <dgm:fillClrLst meth="cycle"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alpha val="9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alpha val="90000"/>
      </a:schemeClr>
      <a:schemeClr val="accent3">
        <a:alpha val="5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/>
    <dgm:txEffectClrLst/>
  </dgm:styleLbl>
  <dgm:styleLbl name="lnNode1">
    <dgm:fillClrLst>
      <a:schemeClr val="accent3">
        <a:shade val="90000"/>
      </a:schemeClr>
      <a:schemeClr val="accent3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  <a:alpha val="90000"/>
      </a:schemeClr>
      <a:schemeClr val="accent3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alpha val="90000"/>
        <a:tint val="40000"/>
      </a:schemeClr>
      <a:schemeClr val="accent3">
        <a:alpha val="5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421B2F5-296A-49BF-B8BB-865442025C74}" type="doc">
      <dgm:prSet loTypeId="urn:microsoft.com/office/officeart/2005/8/layout/hierarchy1" loCatId="hierarchy" qsTypeId="urn:microsoft.com/office/officeart/2005/8/quickstyle/simple3" qsCatId="simple" csTypeId="urn:microsoft.com/office/officeart/2005/8/colors/accent3_5" csCatId="accent3" phldr="1"/>
      <dgm:spPr/>
      <dgm:t>
        <a:bodyPr/>
        <a:lstStyle/>
        <a:p>
          <a:endParaRPr lang="en-US"/>
        </a:p>
      </dgm:t>
    </dgm:pt>
    <dgm:pt modelId="{F6FE0BED-9CAC-441D-87CE-8424F2B82B43}">
      <dgm:prSet phldrT="[Tekst]" custT="1"/>
      <dgm:spPr>
        <a:xfrm>
          <a:off x="2631167" y="104232"/>
          <a:ext cx="949310" cy="602812"/>
        </a:xfrm>
        <a:prstGeom prst="roundRect">
          <a:avLst>
            <a:gd name="adj" fmla="val 10000"/>
          </a:avLst>
        </a:prstGeom>
      </dgm:spPr>
      <dgm:t>
        <a:bodyPr/>
        <a:lstStyle/>
        <a:p>
          <a:pPr algn="ctr">
            <a:buNone/>
          </a:pPr>
          <a:r>
            <a:rPr lang="en-US" sz="900">
              <a:latin typeface="Calibri" panose="020F0502020204030204"/>
              <a:ea typeface="+mn-ea"/>
              <a:cs typeface="+mn-cs"/>
            </a:rPr>
            <a:t>Ured ravnatelja</a:t>
          </a:r>
        </a:p>
      </dgm:t>
    </dgm:pt>
    <dgm:pt modelId="{A7DFDB03-1BC1-48FF-9952-7A8F96BF4FA5}" type="parTrans" cxnId="{8B11982D-86CC-4D6B-83A0-2B1DDFD07ADF}">
      <dgm:prSet/>
      <dgm:spPr/>
      <dgm:t>
        <a:bodyPr/>
        <a:lstStyle/>
        <a:p>
          <a:pPr algn="ctr"/>
          <a:endParaRPr lang="en-US"/>
        </a:p>
      </dgm:t>
    </dgm:pt>
    <dgm:pt modelId="{D9104B55-3B78-4C9C-B78A-0A49D07702D9}" type="sibTrans" cxnId="{8B11982D-86CC-4D6B-83A0-2B1DDFD07ADF}">
      <dgm:prSet/>
      <dgm:spPr/>
      <dgm:t>
        <a:bodyPr/>
        <a:lstStyle/>
        <a:p>
          <a:pPr algn="ctr"/>
          <a:endParaRPr lang="en-US"/>
        </a:p>
      </dgm:t>
    </dgm:pt>
    <dgm:pt modelId="{A09BC7CA-E9BE-41E3-8E61-5AB7A7DD2A24}">
      <dgm:prSet phldrT="[Tekst]" custT="1"/>
      <dgm:spPr>
        <a:xfrm>
          <a:off x="1093967" y="983136"/>
          <a:ext cx="1296767" cy="602812"/>
        </a:xfrm>
        <a:prstGeom prst="roundRect">
          <a:avLst>
            <a:gd name="adj" fmla="val 10000"/>
          </a:avLst>
        </a:prstGeom>
      </dgm:spPr>
      <dgm:t>
        <a:bodyPr/>
        <a:lstStyle/>
        <a:p>
          <a:pPr algn="ctr">
            <a:buNone/>
          </a:pPr>
          <a:r>
            <a:rPr lang="en-US" sz="900">
              <a:latin typeface="Calibri" panose="020F0502020204030204"/>
              <a:ea typeface="+mn-ea"/>
              <a:cs typeface="+mn-cs"/>
            </a:rPr>
            <a:t>Sektor za profesionalno usavršavanje i međunarodnu suradnju</a:t>
          </a:r>
        </a:p>
      </dgm:t>
    </dgm:pt>
    <dgm:pt modelId="{8F88249B-979C-4074-B0B5-98CF5034E5ED}" type="parTrans" cxnId="{FE396DA7-9FD1-40BB-BCE1-15DA686251A4}">
      <dgm:prSet/>
      <dgm:spPr>
        <a:xfrm>
          <a:off x="1636871" y="606840"/>
          <a:ext cx="1363471" cy="276091"/>
        </a:xfrm>
        <a:custGeom>
          <a:avLst/>
          <a:gdLst/>
          <a:ahLst/>
          <a:cxnLst/>
          <a:rect l="0" t="0" r="0" b="0"/>
          <a:pathLst>
            <a:path>
              <a:moveTo>
                <a:pt x="1363471" y="0"/>
              </a:moveTo>
              <a:lnTo>
                <a:pt x="1363471" y="188148"/>
              </a:lnTo>
              <a:lnTo>
                <a:pt x="0" y="188148"/>
              </a:lnTo>
              <a:lnTo>
                <a:pt x="0" y="276091"/>
              </a:lnTo>
            </a:path>
          </a:pathLst>
        </a:custGeom>
      </dgm:spPr>
      <dgm:t>
        <a:bodyPr/>
        <a:lstStyle/>
        <a:p>
          <a:pPr algn="ctr"/>
          <a:endParaRPr lang="en-US"/>
        </a:p>
      </dgm:t>
    </dgm:pt>
    <dgm:pt modelId="{0B5B4815-B9D8-40B0-ACE6-B3C969E50919}" type="sibTrans" cxnId="{FE396DA7-9FD1-40BB-BCE1-15DA686251A4}">
      <dgm:prSet/>
      <dgm:spPr/>
      <dgm:t>
        <a:bodyPr/>
        <a:lstStyle/>
        <a:p>
          <a:pPr algn="ctr"/>
          <a:endParaRPr lang="en-US"/>
        </a:p>
      </dgm:t>
    </dgm:pt>
    <dgm:pt modelId="{9C1A711C-C9C5-47AC-A9B5-877906F3E526}">
      <dgm:prSet phldrT="[Tekst]" custT="1"/>
      <dgm:spPr>
        <a:xfrm>
          <a:off x="4168366" y="983136"/>
          <a:ext cx="949310" cy="602812"/>
        </a:xfrm>
        <a:prstGeom prst="roundRect">
          <a:avLst>
            <a:gd name="adj" fmla="val 10000"/>
          </a:avLst>
        </a:prstGeom>
      </dgm:spPr>
      <dgm:t>
        <a:bodyPr/>
        <a:lstStyle/>
        <a:p>
          <a:pPr algn="ctr">
            <a:buNone/>
          </a:pPr>
          <a:r>
            <a:rPr lang="en-US" sz="900">
              <a:latin typeface="Calibri" panose="020F0502020204030204"/>
              <a:ea typeface="+mn-ea"/>
              <a:cs typeface="+mn-cs"/>
            </a:rPr>
            <a:t>Sektor za financije i zajedničke poslove</a:t>
          </a:r>
        </a:p>
      </dgm:t>
    </dgm:pt>
    <dgm:pt modelId="{35FBF8BF-689D-4250-8D97-7F1D531A7118}" type="parTrans" cxnId="{A765AFC9-F1CB-4457-B45D-C897C5F47B11}">
      <dgm:prSet/>
      <dgm:spPr>
        <a:xfrm>
          <a:off x="3000343" y="606840"/>
          <a:ext cx="1537199" cy="2760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8148"/>
              </a:lnTo>
              <a:lnTo>
                <a:pt x="1537199" y="188148"/>
              </a:lnTo>
              <a:lnTo>
                <a:pt x="1537199" y="276091"/>
              </a:lnTo>
            </a:path>
          </a:pathLst>
        </a:custGeom>
      </dgm:spPr>
      <dgm:t>
        <a:bodyPr/>
        <a:lstStyle/>
        <a:p>
          <a:pPr algn="ctr"/>
          <a:endParaRPr lang="en-US"/>
        </a:p>
      </dgm:t>
    </dgm:pt>
    <dgm:pt modelId="{0C6C9D94-1608-4889-BEB1-4A0B0DE77680}" type="sibTrans" cxnId="{A765AFC9-F1CB-4457-B45D-C897C5F47B11}">
      <dgm:prSet/>
      <dgm:spPr/>
      <dgm:t>
        <a:bodyPr/>
        <a:lstStyle/>
        <a:p>
          <a:pPr algn="ctr"/>
          <a:endParaRPr lang="en-US"/>
        </a:p>
      </dgm:t>
    </dgm:pt>
    <dgm:pt modelId="{17D53536-A602-4F82-98E3-CBCCCE420C95}">
      <dgm:prSet phldrT="[Tekst]" custT="1"/>
      <dgm:spPr>
        <a:xfrm>
          <a:off x="2427964" y="1862039"/>
          <a:ext cx="949310" cy="602812"/>
        </a:xfrm>
        <a:prstGeom prst="roundRect">
          <a:avLst>
            <a:gd name="adj" fmla="val 10000"/>
          </a:avLst>
        </a:prstGeom>
      </dgm:spPr>
      <dgm:t>
        <a:bodyPr/>
        <a:lstStyle/>
        <a:p>
          <a:pPr algn="ctr">
            <a:buNone/>
          </a:pPr>
          <a:r>
            <a:rPr lang="en-US" sz="900">
              <a:latin typeface="Calibri" panose="020F0502020204030204"/>
              <a:ea typeface="+mn-ea"/>
              <a:cs typeface="+mn-cs"/>
            </a:rPr>
            <a:t>Služba za međunarodnu suradnju i projekte</a:t>
          </a:r>
        </a:p>
      </dgm:t>
    </dgm:pt>
    <dgm:pt modelId="{7FB2AE9C-ACDA-4033-ADD9-34ABC3CE779D}" type="parTrans" cxnId="{A768B9B9-D7AD-4AEB-8012-B76776AE47C3}">
      <dgm:prSet/>
      <dgm:spPr>
        <a:xfrm>
          <a:off x="1636871" y="1485743"/>
          <a:ext cx="1160268" cy="2760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8148"/>
              </a:lnTo>
              <a:lnTo>
                <a:pt x="1160268" y="188148"/>
              </a:lnTo>
              <a:lnTo>
                <a:pt x="1160268" y="276091"/>
              </a:lnTo>
            </a:path>
          </a:pathLst>
        </a:custGeom>
      </dgm:spPr>
      <dgm:t>
        <a:bodyPr/>
        <a:lstStyle/>
        <a:p>
          <a:pPr algn="ctr"/>
          <a:endParaRPr lang="en-US"/>
        </a:p>
      </dgm:t>
    </dgm:pt>
    <dgm:pt modelId="{A43C510D-85CD-42A1-ABEC-854B4E9011DE}" type="sibTrans" cxnId="{A768B9B9-D7AD-4AEB-8012-B76776AE47C3}">
      <dgm:prSet/>
      <dgm:spPr/>
      <dgm:t>
        <a:bodyPr/>
        <a:lstStyle/>
        <a:p>
          <a:pPr algn="ctr"/>
          <a:endParaRPr lang="en-US"/>
        </a:p>
      </dgm:t>
    </dgm:pt>
    <dgm:pt modelId="{281DA9A5-2697-440D-92F6-51A1C241D7AE}">
      <dgm:prSet phldrT="[Tekst]" custT="1"/>
      <dgm:spPr>
        <a:xfrm>
          <a:off x="107427" y="1862039"/>
          <a:ext cx="949310" cy="602812"/>
        </a:xfrm>
        <a:prstGeom prst="roundRect">
          <a:avLst>
            <a:gd name="adj" fmla="val 10000"/>
          </a:avLst>
        </a:prstGeom>
      </dgm:spPr>
      <dgm:t>
        <a:bodyPr/>
        <a:lstStyle/>
        <a:p>
          <a:pPr algn="ctr">
            <a:buNone/>
          </a:pPr>
          <a:r>
            <a:rPr lang="en-US" sz="900">
              <a:latin typeface="Calibri" panose="020F0502020204030204"/>
              <a:ea typeface="+mn-ea"/>
              <a:cs typeface="+mn-cs"/>
            </a:rPr>
            <a:t>Služba za organizaciju programa</a:t>
          </a:r>
        </a:p>
      </dgm:t>
    </dgm:pt>
    <dgm:pt modelId="{73E7E480-91FC-4A73-AE61-A946BB4DE945}" type="parTrans" cxnId="{F7E7E693-4793-430B-BC9E-5D0831EB4F4F}">
      <dgm:prSet/>
      <dgm:spPr>
        <a:xfrm>
          <a:off x="476603" y="1485743"/>
          <a:ext cx="1160268" cy="276091"/>
        </a:xfrm>
        <a:custGeom>
          <a:avLst/>
          <a:gdLst/>
          <a:ahLst/>
          <a:cxnLst/>
          <a:rect l="0" t="0" r="0" b="0"/>
          <a:pathLst>
            <a:path>
              <a:moveTo>
                <a:pt x="1160268" y="0"/>
              </a:moveTo>
              <a:lnTo>
                <a:pt x="1160268" y="188148"/>
              </a:lnTo>
              <a:lnTo>
                <a:pt x="0" y="188148"/>
              </a:lnTo>
              <a:lnTo>
                <a:pt x="0" y="276091"/>
              </a:lnTo>
            </a:path>
          </a:pathLst>
        </a:custGeom>
      </dgm:spPr>
      <dgm:t>
        <a:bodyPr/>
        <a:lstStyle/>
        <a:p>
          <a:pPr algn="ctr"/>
          <a:endParaRPr lang="en-US"/>
        </a:p>
      </dgm:t>
    </dgm:pt>
    <dgm:pt modelId="{8A5C0BC0-F12C-40D6-8257-2CA32943A358}" type="sibTrans" cxnId="{F7E7E693-4793-430B-BC9E-5D0831EB4F4F}">
      <dgm:prSet/>
      <dgm:spPr/>
      <dgm:t>
        <a:bodyPr/>
        <a:lstStyle/>
        <a:p>
          <a:pPr algn="ctr"/>
          <a:endParaRPr lang="en-US"/>
        </a:p>
      </dgm:t>
    </dgm:pt>
    <dgm:pt modelId="{727187B0-9EE4-4A13-B625-685A19DD485C}">
      <dgm:prSet phldrT="[Tekst]" custT="1"/>
      <dgm:spPr>
        <a:xfrm>
          <a:off x="1267695" y="1862039"/>
          <a:ext cx="949310" cy="602812"/>
        </a:xfrm>
        <a:prstGeom prst="roundRect">
          <a:avLst>
            <a:gd name="adj" fmla="val 10000"/>
          </a:avLst>
        </a:prstGeom>
      </dgm:spPr>
      <dgm:t>
        <a:bodyPr/>
        <a:lstStyle/>
        <a:p>
          <a:pPr algn="ctr">
            <a:buNone/>
          </a:pPr>
          <a:r>
            <a:rPr lang="en-US" sz="900">
              <a:latin typeface="Calibri" panose="020F0502020204030204"/>
              <a:ea typeface="+mn-ea"/>
              <a:cs typeface="+mn-cs"/>
            </a:rPr>
            <a:t>Služba za razvoj sustava usavršavanja</a:t>
          </a:r>
        </a:p>
      </dgm:t>
    </dgm:pt>
    <dgm:pt modelId="{1F7AD1D8-162F-4399-BB44-6E96CD4F12FF}" type="parTrans" cxnId="{0D8E07D8-6DDD-4260-9CFB-3A03E7D5F467}">
      <dgm:prSet/>
      <dgm:spPr>
        <a:xfrm>
          <a:off x="1591151" y="1485743"/>
          <a:ext cx="91440" cy="27609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6091"/>
              </a:lnTo>
            </a:path>
          </a:pathLst>
        </a:custGeom>
      </dgm:spPr>
      <dgm:t>
        <a:bodyPr/>
        <a:lstStyle/>
        <a:p>
          <a:pPr algn="ctr"/>
          <a:endParaRPr lang="en-US"/>
        </a:p>
      </dgm:t>
    </dgm:pt>
    <dgm:pt modelId="{430DB972-D67B-491C-8198-D47E0BF8ECD5}" type="sibTrans" cxnId="{0D8E07D8-6DDD-4260-9CFB-3A03E7D5F467}">
      <dgm:prSet/>
      <dgm:spPr/>
      <dgm:t>
        <a:bodyPr/>
        <a:lstStyle/>
        <a:p>
          <a:pPr algn="ctr"/>
          <a:endParaRPr lang="en-US"/>
        </a:p>
      </dgm:t>
    </dgm:pt>
    <dgm:pt modelId="{05DE7BE5-DA25-4410-84E2-EBE0BCC2D6F9}">
      <dgm:prSet phldrT="[Tekst]" custT="1"/>
      <dgm:spPr>
        <a:xfrm>
          <a:off x="4748501" y="1862039"/>
          <a:ext cx="949310" cy="602812"/>
        </a:xfrm>
        <a:prstGeom prst="roundRect">
          <a:avLst>
            <a:gd name="adj" fmla="val 10000"/>
          </a:avLst>
        </a:prstGeom>
      </dgm:spPr>
      <dgm:t>
        <a:bodyPr/>
        <a:lstStyle/>
        <a:p>
          <a:pPr algn="ctr">
            <a:buNone/>
          </a:pPr>
          <a:r>
            <a:rPr lang="en-US" sz="900">
              <a:latin typeface="Calibri" panose="020F0502020204030204"/>
              <a:ea typeface="+mn-ea"/>
              <a:cs typeface="+mn-cs"/>
            </a:rPr>
            <a:t>Služba za zajedničke poslove</a:t>
          </a:r>
        </a:p>
      </dgm:t>
    </dgm:pt>
    <dgm:pt modelId="{0982C2E8-62D5-450B-9E13-BD8D17238BCB}" type="parTrans" cxnId="{0502F6E5-3F55-49E8-8398-1B7D47553630}">
      <dgm:prSet/>
      <dgm:spPr>
        <a:xfrm>
          <a:off x="4537543" y="1485743"/>
          <a:ext cx="580134" cy="2760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8148"/>
              </a:lnTo>
              <a:lnTo>
                <a:pt x="580134" y="188148"/>
              </a:lnTo>
              <a:lnTo>
                <a:pt x="580134" y="276091"/>
              </a:lnTo>
            </a:path>
          </a:pathLst>
        </a:custGeom>
      </dgm:spPr>
      <dgm:t>
        <a:bodyPr/>
        <a:lstStyle/>
        <a:p>
          <a:pPr algn="ctr"/>
          <a:endParaRPr lang="en-US"/>
        </a:p>
      </dgm:t>
    </dgm:pt>
    <dgm:pt modelId="{836C9FA1-536C-41FF-987F-4842BEF670AB}" type="sibTrans" cxnId="{0502F6E5-3F55-49E8-8398-1B7D47553630}">
      <dgm:prSet/>
      <dgm:spPr/>
      <dgm:t>
        <a:bodyPr/>
        <a:lstStyle/>
        <a:p>
          <a:pPr algn="ctr"/>
          <a:endParaRPr lang="en-US"/>
        </a:p>
      </dgm:t>
    </dgm:pt>
    <dgm:pt modelId="{AB092897-1AB4-41D8-9A0B-C885034A24EA}">
      <dgm:prSet phldrT="[Tekst]" custT="1"/>
      <dgm:spPr>
        <a:xfrm>
          <a:off x="3588232" y="1862039"/>
          <a:ext cx="949310" cy="602812"/>
        </a:xfrm>
        <a:prstGeom prst="roundRect">
          <a:avLst>
            <a:gd name="adj" fmla="val 10000"/>
          </a:avLst>
        </a:prstGeom>
      </dgm:spPr>
      <dgm:t>
        <a:bodyPr/>
        <a:lstStyle/>
        <a:p>
          <a:pPr algn="ctr">
            <a:buNone/>
          </a:pPr>
          <a:r>
            <a:rPr lang="en-US" sz="900">
              <a:latin typeface="Calibri" panose="020F0502020204030204"/>
              <a:ea typeface="+mn-ea"/>
              <a:cs typeface="+mn-cs"/>
            </a:rPr>
            <a:t>Služba za financije</a:t>
          </a:r>
        </a:p>
      </dgm:t>
    </dgm:pt>
    <dgm:pt modelId="{13B714BB-DF98-48F8-AB1B-5E38B780267C}" type="parTrans" cxnId="{ECB5BD72-0525-4107-A9B0-AE50C0345A09}">
      <dgm:prSet/>
      <dgm:spPr>
        <a:xfrm>
          <a:off x="3957409" y="1485743"/>
          <a:ext cx="580134" cy="276091"/>
        </a:xfrm>
        <a:custGeom>
          <a:avLst/>
          <a:gdLst/>
          <a:ahLst/>
          <a:cxnLst/>
          <a:rect l="0" t="0" r="0" b="0"/>
          <a:pathLst>
            <a:path>
              <a:moveTo>
                <a:pt x="580134" y="0"/>
              </a:moveTo>
              <a:lnTo>
                <a:pt x="580134" y="188148"/>
              </a:lnTo>
              <a:lnTo>
                <a:pt x="0" y="188148"/>
              </a:lnTo>
              <a:lnTo>
                <a:pt x="0" y="276091"/>
              </a:lnTo>
            </a:path>
          </a:pathLst>
        </a:custGeom>
      </dgm:spPr>
      <dgm:t>
        <a:bodyPr/>
        <a:lstStyle/>
        <a:p>
          <a:pPr algn="ctr"/>
          <a:endParaRPr lang="en-US"/>
        </a:p>
      </dgm:t>
    </dgm:pt>
    <dgm:pt modelId="{ADF92B4C-076B-4AD6-871B-61CA2ABEF472}" type="sibTrans" cxnId="{ECB5BD72-0525-4107-A9B0-AE50C0345A09}">
      <dgm:prSet/>
      <dgm:spPr/>
      <dgm:t>
        <a:bodyPr/>
        <a:lstStyle/>
        <a:p>
          <a:pPr algn="ctr"/>
          <a:endParaRPr lang="en-US"/>
        </a:p>
      </dgm:t>
    </dgm:pt>
    <dgm:pt modelId="{363DDA1A-3B23-4590-9D6A-336D89651386}" type="pres">
      <dgm:prSet presAssocID="{7421B2F5-296A-49BF-B8BB-865442025C74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BBF7B19-1497-411C-95F2-F96CC03DD143}" type="pres">
      <dgm:prSet presAssocID="{F6FE0BED-9CAC-441D-87CE-8424F2B82B43}" presName="hierRoot1" presStyleCnt="0"/>
      <dgm:spPr/>
    </dgm:pt>
    <dgm:pt modelId="{FB1AEB97-B6DB-47B0-BA31-C8584058AA19}" type="pres">
      <dgm:prSet presAssocID="{F6FE0BED-9CAC-441D-87CE-8424F2B82B43}" presName="composite" presStyleCnt="0"/>
      <dgm:spPr/>
    </dgm:pt>
    <dgm:pt modelId="{B06616D6-7732-468F-B231-7CBB95BA4A1F}" type="pres">
      <dgm:prSet presAssocID="{F6FE0BED-9CAC-441D-87CE-8424F2B82B43}" presName="background" presStyleLbl="node0" presStyleIdx="0" presStyleCnt="1"/>
      <dgm:spPr>
        <a:xfrm>
          <a:off x="2525688" y="4027"/>
          <a:ext cx="949310" cy="602812"/>
        </a:xfrm>
        <a:prstGeom prst="roundRect">
          <a:avLst>
            <a:gd name="adj" fmla="val 10000"/>
          </a:avLst>
        </a:prstGeom>
      </dgm:spPr>
    </dgm:pt>
    <dgm:pt modelId="{553DF7A7-8E1C-4154-85CE-A48EB2981A7D}" type="pres">
      <dgm:prSet presAssocID="{F6FE0BED-9CAC-441D-87CE-8424F2B82B43}" presName="text" presStyleLbl="fgAcc0" presStyleIdx="0" presStyleCnt="1">
        <dgm:presLayoutVars>
          <dgm:chPref val="3"/>
        </dgm:presLayoutVars>
      </dgm:prSet>
      <dgm:spPr/>
    </dgm:pt>
    <dgm:pt modelId="{842CF092-AF8D-4114-829D-C447D07A2641}" type="pres">
      <dgm:prSet presAssocID="{F6FE0BED-9CAC-441D-87CE-8424F2B82B43}" presName="hierChild2" presStyleCnt="0"/>
      <dgm:spPr/>
    </dgm:pt>
    <dgm:pt modelId="{90DF52C2-581D-46B7-88BF-7058905D19B0}" type="pres">
      <dgm:prSet presAssocID="{8F88249B-979C-4074-B0B5-98CF5034E5ED}" presName="Name10" presStyleLbl="parChTrans1D2" presStyleIdx="0" presStyleCnt="2"/>
      <dgm:spPr/>
    </dgm:pt>
    <dgm:pt modelId="{1B6C9918-544C-49C7-A78F-F2D2FC81C427}" type="pres">
      <dgm:prSet presAssocID="{A09BC7CA-E9BE-41E3-8E61-5AB7A7DD2A24}" presName="hierRoot2" presStyleCnt="0"/>
      <dgm:spPr/>
    </dgm:pt>
    <dgm:pt modelId="{BDDC42C4-5B9E-416B-AA30-720933B98ACF}" type="pres">
      <dgm:prSet presAssocID="{A09BC7CA-E9BE-41E3-8E61-5AB7A7DD2A24}" presName="composite2" presStyleCnt="0"/>
      <dgm:spPr/>
    </dgm:pt>
    <dgm:pt modelId="{CC2601E2-3EC5-4D0E-867A-B559D451D09B}" type="pres">
      <dgm:prSet presAssocID="{A09BC7CA-E9BE-41E3-8E61-5AB7A7DD2A24}" presName="background2" presStyleLbl="node2" presStyleIdx="0" presStyleCnt="2"/>
      <dgm:spPr>
        <a:xfrm>
          <a:off x="988488" y="882931"/>
          <a:ext cx="1296767" cy="602812"/>
        </a:xfrm>
        <a:prstGeom prst="roundRect">
          <a:avLst>
            <a:gd name="adj" fmla="val 10000"/>
          </a:avLst>
        </a:prstGeom>
      </dgm:spPr>
    </dgm:pt>
    <dgm:pt modelId="{087CE62B-8D74-45A6-8963-3E884D0DFC76}" type="pres">
      <dgm:prSet presAssocID="{A09BC7CA-E9BE-41E3-8E61-5AB7A7DD2A24}" presName="text2" presStyleLbl="fgAcc2" presStyleIdx="0" presStyleCnt="2" custScaleX="136601">
        <dgm:presLayoutVars>
          <dgm:chPref val="3"/>
        </dgm:presLayoutVars>
      </dgm:prSet>
      <dgm:spPr/>
    </dgm:pt>
    <dgm:pt modelId="{FB640021-317B-41F9-92DD-70ED8C223BEA}" type="pres">
      <dgm:prSet presAssocID="{A09BC7CA-E9BE-41E3-8E61-5AB7A7DD2A24}" presName="hierChild3" presStyleCnt="0"/>
      <dgm:spPr/>
    </dgm:pt>
    <dgm:pt modelId="{4B65B43B-DE1D-4591-BE11-D78F5B0FDB45}" type="pres">
      <dgm:prSet presAssocID="{73E7E480-91FC-4A73-AE61-A946BB4DE945}" presName="Name17" presStyleLbl="parChTrans1D3" presStyleIdx="0" presStyleCnt="5"/>
      <dgm:spPr/>
    </dgm:pt>
    <dgm:pt modelId="{83F0B273-273E-4BA6-BB1C-564D625A33F0}" type="pres">
      <dgm:prSet presAssocID="{281DA9A5-2697-440D-92F6-51A1C241D7AE}" presName="hierRoot3" presStyleCnt="0"/>
      <dgm:spPr/>
    </dgm:pt>
    <dgm:pt modelId="{890018D1-74C8-459A-80F4-3F61568C3836}" type="pres">
      <dgm:prSet presAssocID="{281DA9A5-2697-440D-92F6-51A1C241D7AE}" presName="composite3" presStyleCnt="0"/>
      <dgm:spPr/>
    </dgm:pt>
    <dgm:pt modelId="{96E0630F-673C-4EF9-A71E-D146C6112D8B}" type="pres">
      <dgm:prSet presAssocID="{281DA9A5-2697-440D-92F6-51A1C241D7AE}" presName="background3" presStyleLbl="node3" presStyleIdx="0" presStyleCnt="5"/>
      <dgm:spPr>
        <a:xfrm>
          <a:off x="1948" y="1761834"/>
          <a:ext cx="949310" cy="602812"/>
        </a:xfrm>
        <a:prstGeom prst="roundRect">
          <a:avLst>
            <a:gd name="adj" fmla="val 10000"/>
          </a:avLst>
        </a:prstGeom>
      </dgm:spPr>
    </dgm:pt>
    <dgm:pt modelId="{B4BE3AA7-37DA-47E3-BF8F-508E383F77E2}" type="pres">
      <dgm:prSet presAssocID="{281DA9A5-2697-440D-92F6-51A1C241D7AE}" presName="text3" presStyleLbl="fgAcc3" presStyleIdx="0" presStyleCnt="5">
        <dgm:presLayoutVars>
          <dgm:chPref val="3"/>
        </dgm:presLayoutVars>
      </dgm:prSet>
      <dgm:spPr/>
    </dgm:pt>
    <dgm:pt modelId="{D318EE5D-3F38-414D-A4D2-E0B5147ED2BA}" type="pres">
      <dgm:prSet presAssocID="{281DA9A5-2697-440D-92F6-51A1C241D7AE}" presName="hierChild4" presStyleCnt="0"/>
      <dgm:spPr/>
    </dgm:pt>
    <dgm:pt modelId="{52628E05-7E5A-4881-9C37-19E3CE2F4635}" type="pres">
      <dgm:prSet presAssocID="{1F7AD1D8-162F-4399-BB44-6E96CD4F12FF}" presName="Name17" presStyleLbl="parChTrans1D3" presStyleIdx="1" presStyleCnt="5"/>
      <dgm:spPr/>
    </dgm:pt>
    <dgm:pt modelId="{9747F0BC-5EA2-479E-B781-A0AF7A352655}" type="pres">
      <dgm:prSet presAssocID="{727187B0-9EE4-4A13-B625-685A19DD485C}" presName="hierRoot3" presStyleCnt="0"/>
      <dgm:spPr/>
    </dgm:pt>
    <dgm:pt modelId="{88703056-A67E-47EE-87C0-489728A1AFD0}" type="pres">
      <dgm:prSet presAssocID="{727187B0-9EE4-4A13-B625-685A19DD485C}" presName="composite3" presStyleCnt="0"/>
      <dgm:spPr/>
    </dgm:pt>
    <dgm:pt modelId="{7B543140-A625-49E5-ADC2-5725C4CB9C2C}" type="pres">
      <dgm:prSet presAssocID="{727187B0-9EE4-4A13-B625-685A19DD485C}" presName="background3" presStyleLbl="node3" presStyleIdx="1" presStyleCnt="5"/>
      <dgm:spPr>
        <a:xfrm>
          <a:off x="1162216" y="1761834"/>
          <a:ext cx="949310" cy="602812"/>
        </a:xfrm>
        <a:prstGeom prst="roundRect">
          <a:avLst>
            <a:gd name="adj" fmla="val 10000"/>
          </a:avLst>
        </a:prstGeom>
      </dgm:spPr>
    </dgm:pt>
    <dgm:pt modelId="{2228723C-B78A-4E13-A291-6531A546CB20}" type="pres">
      <dgm:prSet presAssocID="{727187B0-9EE4-4A13-B625-685A19DD485C}" presName="text3" presStyleLbl="fgAcc3" presStyleIdx="1" presStyleCnt="5">
        <dgm:presLayoutVars>
          <dgm:chPref val="3"/>
        </dgm:presLayoutVars>
      </dgm:prSet>
      <dgm:spPr/>
    </dgm:pt>
    <dgm:pt modelId="{513A498E-B904-4BDA-B257-88C4AD3D1C16}" type="pres">
      <dgm:prSet presAssocID="{727187B0-9EE4-4A13-B625-685A19DD485C}" presName="hierChild4" presStyleCnt="0"/>
      <dgm:spPr/>
    </dgm:pt>
    <dgm:pt modelId="{D11A7B7D-74C9-4355-88F4-9C9931044CD1}" type="pres">
      <dgm:prSet presAssocID="{7FB2AE9C-ACDA-4033-ADD9-34ABC3CE779D}" presName="Name17" presStyleLbl="parChTrans1D3" presStyleIdx="2" presStyleCnt="5"/>
      <dgm:spPr/>
    </dgm:pt>
    <dgm:pt modelId="{7F53FB4E-2A89-4063-A949-B2508A245561}" type="pres">
      <dgm:prSet presAssocID="{17D53536-A602-4F82-98E3-CBCCCE420C95}" presName="hierRoot3" presStyleCnt="0"/>
      <dgm:spPr/>
    </dgm:pt>
    <dgm:pt modelId="{0AEC577E-162B-416F-A21E-C4B418A3C78F}" type="pres">
      <dgm:prSet presAssocID="{17D53536-A602-4F82-98E3-CBCCCE420C95}" presName="composite3" presStyleCnt="0"/>
      <dgm:spPr/>
    </dgm:pt>
    <dgm:pt modelId="{F9BCDDEA-5B14-4F6E-99E3-8C3AD7641E1E}" type="pres">
      <dgm:prSet presAssocID="{17D53536-A602-4F82-98E3-CBCCCE420C95}" presName="background3" presStyleLbl="node3" presStyleIdx="2" presStyleCnt="5"/>
      <dgm:spPr>
        <a:xfrm>
          <a:off x="2322485" y="1761834"/>
          <a:ext cx="949310" cy="602812"/>
        </a:xfrm>
        <a:prstGeom prst="roundRect">
          <a:avLst>
            <a:gd name="adj" fmla="val 10000"/>
          </a:avLst>
        </a:prstGeom>
      </dgm:spPr>
    </dgm:pt>
    <dgm:pt modelId="{989D0E2E-171F-4020-9149-CE3FD47DB78E}" type="pres">
      <dgm:prSet presAssocID="{17D53536-A602-4F82-98E3-CBCCCE420C95}" presName="text3" presStyleLbl="fgAcc3" presStyleIdx="2" presStyleCnt="5">
        <dgm:presLayoutVars>
          <dgm:chPref val="3"/>
        </dgm:presLayoutVars>
      </dgm:prSet>
      <dgm:spPr/>
    </dgm:pt>
    <dgm:pt modelId="{64F1B88D-1988-43C1-8EC9-285B52A9AE44}" type="pres">
      <dgm:prSet presAssocID="{17D53536-A602-4F82-98E3-CBCCCE420C95}" presName="hierChild4" presStyleCnt="0"/>
      <dgm:spPr/>
    </dgm:pt>
    <dgm:pt modelId="{E34642B6-E9C1-43D9-9D01-1A0A01DB6537}" type="pres">
      <dgm:prSet presAssocID="{35FBF8BF-689D-4250-8D97-7F1D531A7118}" presName="Name10" presStyleLbl="parChTrans1D2" presStyleIdx="1" presStyleCnt="2"/>
      <dgm:spPr/>
    </dgm:pt>
    <dgm:pt modelId="{83AB33AF-B9AF-4D33-B057-9132FB3B6DEF}" type="pres">
      <dgm:prSet presAssocID="{9C1A711C-C9C5-47AC-A9B5-877906F3E526}" presName="hierRoot2" presStyleCnt="0"/>
      <dgm:spPr/>
    </dgm:pt>
    <dgm:pt modelId="{7B1C0522-DCB6-4D85-9483-69F4EC93C266}" type="pres">
      <dgm:prSet presAssocID="{9C1A711C-C9C5-47AC-A9B5-877906F3E526}" presName="composite2" presStyleCnt="0"/>
      <dgm:spPr/>
    </dgm:pt>
    <dgm:pt modelId="{AAED36A8-318E-40A7-A4EE-DF8A32847C94}" type="pres">
      <dgm:prSet presAssocID="{9C1A711C-C9C5-47AC-A9B5-877906F3E526}" presName="background2" presStyleLbl="node2" presStyleIdx="1" presStyleCnt="2"/>
      <dgm:spPr>
        <a:xfrm>
          <a:off x="4062888" y="882931"/>
          <a:ext cx="949310" cy="602812"/>
        </a:xfrm>
        <a:prstGeom prst="roundRect">
          <a:avLst>
            <a:gd name="adj" fmla="val 10000"/>
          </a:avLst>
        </a:prstGeom>
      </dgm:spPr>
    </dgm:pt>
    <dgm:pt modelId="{A117904D-B3B3-4FC5-BBE9-EC38499DF2B9}" type="pres">
      <dgm:prSet presAssocID="{9C1A711C-C9C5-47AC-A9B5-877906F3E526}" presName="text2" presStyleLbl="fgAcc2" presStyleIdx="1" presStyleCnt="2">
        <dgm:presLayoutVars>
          <dgm:chPref val="3"/>
        </dgm:presLayoutVars>
      </dgm:prSet>
      <dgm:spPr/>
    </dgm:pt>
    <dgm:pt modelId="{C314E4C1-AACD-45A2-A7FA-9C316B328AB8}" type="pres">
      <dgm:prSet presAssocID="{9C1A711C-C9C5-47AC-A9B5-877906F3E526}" presName="hierChild3" presStyleCnt="0"/>
      <dgm:spPr/>
    </dgm:pt>
    <dgm:pt modelId="{83E3B4F9-68B6-4C99-B11D-F33502B41612}" type="pres">
      <dgm:prSet presAssocID="{13B714BB-DF98-48F8-AB1B-5E38B780267C}" presName="Name17" presStyleLbl="parChTrans1D3" presStyleIdx="3" presStyleCnt="5"/>
      <dgm:spPr/>
    </dgm:pt>
    <dgm:pt modelId="{0A9D0B4D-3162-4236-B590-B482AF675626}" type="pres">
      <dgm:prSet presAssocID="{AB092897-1AB4-41D8-9A0B-C885034A24EA}" presName="hierRoot3" presStyleCnt="0"/>
      <dgm:spPr/>
    </dgm:pt>
    <dgm:pt modelId="{3AD0EDD1-89B7-4093-80CE-60974E3C5844}" type="pres">
      <dgm:prSet presAssocID="{AB092897-1AB4-41D8-9A0B-C885034A24EA}" presName="composite3" presStyleCnt="0"/>
      <dgm:spPr/>
    </dgm:pt>
    <dgm:pt modelId="{61701A3B-CAD1-4818-A322-BFE2C0E5307D}" type="pres">
      <dgm:prSet presAssocID="{AB092897-1AB4-41D8-9A0B-C885034A24EA}" presName="background3" presStyleLbl="node3" presStyleIdx="3" presStyleCnt="5"/>
      <dgm:spPr>
        <a:xfrm>
          <a:off x="3482753" y="1761834"/>
          <a:ext cx="949310" cy="602812"/>
        </a:xfrm>
        <a:prstGeom prst="roundRect">
          <a:avLst>
            <a:gd name="adj" fmla="val 10000"/>
          </a:avLst>
        </a:prstGeom>
      </dgm:spPr>
    </dgm:pt>
    <dgm:pt modelId="{4056EDD8-B765-4321-8A63-CD28BBB409C7}" type="pres">
      <dgm:prSet presAssocID="{AB092897-1AB4-41D8-9A0B-C885034A24EA}" presName="text3" presStyleLbl="fgAcc3" presStyleIdx="3" presStyleCnt="5">
        <dgm:presLayoutVars>
          <dgm:chPref val="3"/>
        </dgm:presLayoutVars>
      </dgm:prSet>
      <dgm:spPr/>
    </dgm:pt>
    <dgm:pt modelId="{C764F5D8-D3DD-466E-AC49-64B3A1188A67}" type="pres">
      <dgm:prSet presAssocID="{AB092897-1AB4-41D8-9A0B-C885034A24EA}" presName="hierChild4" presStyleCnt="0"/>
      <dgm:spPr/>
    </dgm:pt>
    <dgm:pt modelId="{34C2A5DB-BE12-4EDC-9B73-DAE7B4281241}" type="pres">
      <dgm:prSet presAssocID="{0982C2E8-62D5-450B-9E13-BD8D17238BCB}" presName="Name17" presStyleLbl="parChTrans1D3" presStyleIdx="4" presStyleCnt="5"/>
      <dgm:spPr/>
    </dgm:pt>
    <dgm:pt modelId="{AB2B3959-6940-4D09-BF78-491DDE82D110}" type="pres">
      <dgm:prSet presAssocID="{05DE7BE5-DA25-4410-84E2-EBE0BCC2D6F9}" presName="hierRoot3" presStyleCnt="0"/>
      <dgm:spPr/>
    </dgm:pt>
    <dgm:pt modelId="{90F707C9-42DE-440C-A12A-F915D633EB2B}" type="pres">
      <dgm:prSet presAssocID="{05DE7BE5-DA25-4410-84E2-EBE0BCC2D6F9}" presName="composite3" presStyleCnt="0"/>
      <dgm:spPr/>
    </dgm:pt>
    <dgm:pt modelId="{B6700B37-89FB-4735-AF3A-0144D92201E9}" type="pres">
      <dgm:prSet presAssocID="{05DE7BE5-DA25-4410-84E2-EBE0BCC2D6F9}" presName="background3" presStyleLbl="node3" presStyleIdx="4" presStyleCnt="5"/>
      <dgm:spPr>
        <a:xfrm>
          <a:off x="4643022" y="1761834"/>
          <a:ext cx="949310" cy="602812"/>
        </a:xfrm>
        <a:prstGeom prst="roundRect">
          <a:avLst>
            <a:gd name="adj" fmla="val 10000"/>
          </a:avLst>
        </a:prstGeom>
      </dgm:spPr>
    </dgm:pt>
    <dgm:pt modelId="{C70571B7-67F0-4EBB-AB1D-A48A5023A6D9}" type="pres">
      <dgm:prSet presAssocID="{05DE7BE5-DA25-4410-84E2-EBE0BCC2D6F9}" presName="text3" presStyleLbl="fgAcc3" presStyleIdx="4" presStyleCnt="5">
        <dgm:presLayoutVars>
          <dgm:chPref val="3"/>
        </dgm:presLayoutVars>
      </dgm:prSet>
      <dgm:spPr/>
    </dgm:pt>
    <dgm:pt modelId="{70D2A693-39B9-4346-95A2-F0CB5D518B5E}" type="pres">
      <dgm:prSet presAssocID="{05DE7BE5-DA25-4410-84E2-EBE0BCC2D6F9}" presName="hierChild4" presStyleCnt="0"/>
      <dgm:spPr/>
    </dgm:pt>
  </dgm:ptLst>
  <dgm:cxnLst>
    <dgm:cxn modelId="{5E1AF81E-6068-432D-9ECD-9450991FA9B6}" type="presOf" srcId="{AB092897-1AB4-41D8-9A0B-C885034A24EA}" destId="{4056EDD8-B765-4321-8A63-CD28BBB409C7}" srcOrd="0" destOrd="0" presId="urn:microsoft.com/office/officeart/2005/8/layout/hierarchy1"/>
    <dgm:cxn modelId="{9DB24C27-A482-434E-892D-DDAA822B8F38}" type="presOf" srcId="{7FB2AE9C-ACDA-4033-ADD9-34ABC3CE779D}" destId="{D11A7B7D-74C9-4355-88F4-9C9931044CD1}" srcOrd="0" destOrd="0" presId="urn:microsoft.com/office/officeart/2005/8/layout/hierarchy1"/>
    <dgm:cxn modelId="{8B11982D-86CC-4D6B-83A0-2B1DDFD07ADF}" srcId="{7421B2F5-296A-49BF-B8BB-865442025C74}" destId="{F6FE0BED-9CAC-441D-87CE-8424F2B82B43}" srcOrd="0" destOrd="0" parTransId="{A7DFDB03-1BC1-48FF-9952-7A8F96BF4FA5}" sibTransId="{D9104B55-3B78-4C9C-B78A-0A49D07702D9}"/>
    <dgm:cxn modelId="{513E7B2F-F32B-47B3-8E6D-88E085E52E24}" type="presOf" srcId="{35FBF8BF-689D-4250-8D97-7F1D531A7118}" destId="{E34642B6-E9C1-43D9-9D01-1A0A01DB6537}" srcOrd="0" destOrd="0" presId="urn:microsoft.com/office/officeart/2005/8/layout/hierarchy1"/>
    <dgm:cxn modelId="{500B5034-5C8F-4C85-9B31-0A39041268B9}" type="presOf" srcId="{0982C2E8-62D5-450B-9E13-BD8D17238BCB}" destId="{34C2A5DB-BE12-4EDC-9B73-DAE7B4281241}" srcOrd="0" destOrd="0" presId="urn:microsoft.com/office/officeart/2005/8/layout/hierarchy1"/>
    <dgm:cxn modelId="{AE6DE036-37D5-4A6F-8B90-9193AB26A4C8}" type="presOf" srcId="{281DA9A5-2697-440D-92F6-51A1C241D7AE}" destId="{B4BE3AA7-37DA-47E3-BF8F-508E383F77E2}" srcOrd="0" destOrd="0" presId="urn:microsoft.com/office/officeart/2005/8/layout/hierarchy1"/>
    <dgm:cxn modelId="{8937A939-85BF-4BC6-88D7-4256281B1761}" type="presOf" srcId="{1F7AD1D8-162F-4399-BB44-6E96CD4F12FF}" destId="{52628E05-7E5A-4881-9C37-19E3CE2F4635}" srcOrd="0" destOrd="0" presId="urn:microsoft.com/office/officeart/2005/8/layout/hierarchy1"/>
    <dgm:cxn modelId="{DF43244D-BCFC-4A4B-969C-CDD0AD409E68}" type="presOf" srcId="{05DE7BE5-DA25-4410-84E2-EBE0BCC2D6F9}" destId="{C70571B7-67F0-4EBB-AB1D-A48A5023A6D9}" srcOrd="0" destOrd="0" presId="urn:microsoft.com/office/officeart/2005/8/layout/hierarchy1"/>
    <dgm:cxn modelId="{B2069C4E-B2A4-4E75-AC01-8BF7DEFEF087}" type="presOf" srcId="{17D53536-A602-4F82-98E3-CBCCCE420C95}" destId="{989D0E2E-171F-4020-9149-CE3FD47DB78E}" srcOrd="0" destOrd="0" presId="urn:microsoft.com/office/officeart/2005/8/layout/hierarchy1"/>
    <dgm:cxn modelId="{ECB5BD72-0525-4107-A9B0-AE50C0345A09}" srcId="{9C1A711C-C9C5-47AC-A9B5-877906F3E526}" destId="{AB092897-1AB4-41D8-9A0B-C885034A24EA}" srcOrd="0" destOrd="0" parTransId="{13B714BB-DF98-48F8-AB1B-5E38B780267C}" sibTransId="{ADF92B4C-076B-4AD6-871B-61CA2ABEF472}"/>
    <dgm:cxn modelId="{3C1A5474-0B80-4580-8C8C-7D4F9E95FB1A}" type="presOf" srcId="{7421B2F5-296A-49BF-B8BB-865442025C74}" destId="{363DDA1A-3B23-4590-9D6A-336D89651386}" srcOrd="0" destOrd="0" presId="urn:microsoft.com/office/officeart/2005/8/layout/hierarchy1"/>
    <dgm:cxn modelId="{98CCFC75-F6D0-49F2-ADC1-5C80A131F805}" type="presOf" srcId="{9C1A711C-C9C5-47AC-A9B5-877906F3E526}" destId="{A117904D-B3B3-4FC5-BBE9-EC38499DF2B9}" srcOrd="0" destOrd="0" presId="urn:microsoft.com/office/officeart/2005/8/layout/hierarchy1"/>
    <dgm:cxn modelId="{4A354783-41C2-4B0F-8BCE-975C4D42772B}" type="presOf" srcId="{727187B0-9EE4-4A13-B625-685A19DD485C}" destId="{2228723C-B78A-4E13-A291-6531A546CB20}" srcOrd="0" destOrd="0" presId="urn:microsoft.com/office/officeart/2005/8/layout/hierarchy1"/>
    <dgm:cxn modelId="{83969C86-B6C8-475E-8E4A-ADAD393DDA0F}" type="presOf" srcId="{F6FE0BED-9CAC-441D-87CE-8424F2B82B43}" destId="{553DF7A7-8E1C-4154-85CE-A48EB2981A7D}" srcOrd="0" destOrd="0" presId="urn:microsoft.com/office/officeart/2005/8/layout/hierarchy1"/>
    <dgm:cxn modelId="{F7E7E693-4793-430B-BC9E-5D0831EB4F4F}" srcId="{A09BC7CA-E9BE-41E3-8E61-5AB7A7DD2A24}" destId="{281DA9A5-2697-440D-92F6-51A1C241D7AE}" srcOrd="0" destOrd="0" parTransId="{73E7E480-91FC-4A73-AE61-A946BB4DE945}" sibTransId="{8A5C0BC0-F12C-40D6-8257-2CA32943A358}"/>
    <dgm:cxn modelId="{C3A09F97-9D59-47A4-B76A-0755665A9337}" type="presOf" srcId="{73E7E480-91FC-4A73-AE61-A946BB4DE945}" destId="{4B65B43B-DE1D-4591-BE11-D78F5B0FDB45}" srcOrd="0" destOrd="0" presId="urn:microsoft.com/office/officeart/2005/8/layout/hierarchy1"/>
    <dgm:cxn modelId="{FE396DA7-9FD1-40BB-BCE1-15DA686251A4}" srcId="{F6FE0BED-9CAC-441D-87CE-8424F2B82B43}" destId="{A09BC7CA-E9BE-41E3-8E61-5AB7A7DD2A24}" srcOrd="0" destOrd="0" parTransId="{8F88249B-979C-4074-B0B5-98CF5034E5ED}" sibTransId="{0B5B4815-B9D8-40B0-ACE6-B3C969E50919}"/>
    <dgm:cxn modelId="{A768B9B9-D7AD-4AEB-8012-B76776AE47C3}" srcId="{A09BC7CA-E9BE-41E3-8E61-5AB7A7DD2A24}" destId="{17D53536-A602-4F82-98E3-CBCCCE420C95}" srcOrd="2" destOrd="0" parTransId="{7FB2AE9C-ACDA-4033-ADD9-34ABC3CE779D}" sibTransId="{A43C510D-85CD-42A1-ABEC-854B4E9011DE}"/>
    <dgm:cxn modelId="{A765AFC9-F1CB-4457-B45D-C897C5F47B11}" srcId="{F6FE0BED-9CAC-441D-87CE-8424F2B82B43}" destId="{9C1A711C-C9C5-47AC-A9B5-877906F3E526}" srcOrd="1" destOrd="0" parTransId="{35FBF8BF-689D-4250-8D97-7F1D531A7118}" sibTransId="{0C6C9D94-1608-4889-BEB1-4A0B0DE77680}"/>
    <dgm:cxn modelId="{0D8E07D8-6DDD-4260-9CFB-3A03E7D5F467}" srcId="{A09BC7CA-E9BE-41E3-8E61-5AB7A7DD2A24}" destId="{727187B0-9EE4-4A13-B625-685A19DD485C}" srcOrd="1" destOrd="0" parTransId="{1F7AD1D8-162F-4399-BB44-6E96CD4F12FF}" sibTransId="{430DB972-D67B-491C-8198-D47E0BF8ECD5}"/>
    <dgm:cxn modelId="{0106DFE1-4586-4810-BDB4-61EC1DEF25B9}" type="presOf" srcId="{8F88249B-979C-4074-B0B5-98CF5034E5ED}" destId="{90DF52C2-581D-46B7-88BF-7058905D19B0}" srcOrd="0" destOrd="0" presId="urn:microsoft.com/office/officeart/2005/8/layout/hierarchy1"/>
    <dgm:cxn modelId="{2B5FC7E4-CDAC-4688-B315-216D403A6E66}" type="presOf" srcId="{A09BC7CA-E9BE-41E3-8E61-5AB7A7DD2A24}" destId="{087CE62B-8D74-45A6-8963-3E884D0DFC76}" srcOrd="0" destOrd="0" presId="urn:microsoft.com/office/officeart/2005/8/layout/hierarchy1"/>
    <dgm:cxn modelId="{574E83E5-7377-4356-8CBC-2273E68BA619}" type="presOf" srcId="{13B714BB-DF98-48F8-AB1B-5E38B780267C}" destId="{83E3B4F9-68B6-4C99-B11D-F33502B41612}" srcOrd="0" destOrd="0" presId="urn:microsoft.com/office/officeart/2005/8/layout/hierarchy1"/>
    <dgm:cxn modelId="{0502F6E5-3F55-49E8-8398-1B7D47553630}" srcId="{9C1A711C-C9C5-47AC-A9B5-877906F3E526}" destId="{05DE7BE5-DA25-4410-84E2-EBE0BCC2D6F9}" srcOrd="1" destOrd="0" parTransId="{0982C2E8-62D5-450B-9E13-BD8D17238BCB}" sibTransId="{836C9FA1-536C-41FF-987F-4842BEF670AB}"/>
    <dgm:cxn modelId="{BB24F9C9-CF8F-4A87-8CC0-33F6720BC165}" type="presParOf" srcId="{363DDA1A-3B23-4590-9D6A-336D89651386}" destId="{2BBF7B19-1497-411C-95F2-F96CC03DD143}" srcOrd="0" destOrd="0" presId="urn:microsoft.com/office/officeart/2005/8/layout/hierarchy1"/>
    <dgm:cxn modelId="{13574044-B08B-42DE-BDCC-335D713D8D84}" type="presParOf" srcId="{2BBF7B19-1497-411C-95F2-F96CC03DD143}" destId="{FB1AEB97-B6DB-47B0-BA31-C8584058AA19}" srcOrd="0" destOrd="0" presId="urn:microsoft.com/office/officeart/2005/8/layout/hierarchy1"/>
    <dgm:cxn modelId="{3C945520-444E-4BDC-A43C-677E9F5364FC}" type="presParOf" srcId="{FB1AEB97-B6DB-47B0-BA31-C8584058AA19}" destId="{B06616D6-7732-468F-B231-7CBB95BA4A1F}" srcOrd="0" destOrd="0" presId="urn:microsoft.com/office/officeart/2005/8/layout/hierarchy1"/>
    <dgm:cxn modelId="{61B37331-F17D-410E-8E12-2AF2E50188F5}" type="presParOf" srcId="{FB1AEB97-B6DB-47B0-BA31-C8584058AA19}" destId="{553DF7A7-8E1C-4154-85CE-A48EB2981A7D}" srcOrd="1" destOrd="0" presId="urn:microsoft.com/office/officeart/2005/8/layout/hierarchy1"/>
    <dgm:cxn modelId="{9BB86232-1B33-4500-BF1B-F1CAD1C2EFC2}" type="presParOf" srcId="{2BBF7B19-1497-411C-95F2-F96CC03DD143}" destId="{842CF092-AF8D-4114-829D-C447D07A2641}" srcOrd="1" destOrd="0" presId="urn:microsoft.com/office/officeart/2005/8/layout/hierarchy1"/>
    <dgm:cxn modelId="{F360447C-1FC2-4151-8D16-79157214F03B}" type="presParOf" srcId="{842CF092-AF8D-4114-829D-C447D07A2641}" destId="{90DF52C2-581D-46B7-88BF-7058905D19B0}" srcOrd="0" destOrd="0" presId="urn:microsoft.com/office/officeart/2005/8/layout/hierarchy1"/>
    <dgm:cxn modelId="{1BCD74C6-DF9F-491B-AB4E-557308BA7D67}" type="presParOf" srcId="{842CF092-AF8D-4114-829D-C447D07A2641}" destId="{1B6C9918-544C-49C7-A78F-F2D2FC81C427}" srcOrd="1" destOrd="0" presId="urn:microsoft.com/office/officeart/2005/8/layout/hierarchy1"/>
    <dgm:cxn modelId="{D28E757B-B49E-46D9-9E7F-AF823621AB08}" type="presParOf" srcId="{1B6C9918-544C-49C7-A78F-F2D2FC81C427}" destId="{BDDC42C4-5B9E-416B-AA30-720933B98ACF}" srcOrd="0" destOrd="0" presId="urn:microsoft.com/office/officeart/2005/8/layout/hierarchy1"/>
    <dgm:cxn modelId="{BBD21DBF-4A00-4BD4-979C-61F21575F2C5}" type="presParOf" srcId="{BDDC42C4-5B9E-416B-AA30-720933B98ACF}" destId="{CC2601E2-3EC5-4D0E-867A-B559D451D09B}" srcOrd="0" destOrd="0" presId="urn:microsoft.com/office/officeart/2005/8/layout/hierarchy1"/>
    <dgm:cxn modelId="{4074DFF5-6409-459E-B9F0-E2BF720BA0AD}" type="presParOf" srcId="{BDDC42C4-5B9E-416B-AA30-720933B98ACF}" destId="{087CE62B-8D74-45A6-8963-3E884D0DFC76}" srcOrd="1" destOrd="0" presId="urn:microsoft.com/office/officeart/2005/8/layout/hierarchy1"/>
    <dgm:cxn modelId="{408F5E22-2ADF-4F89-B5AF-750CBE6ADB0B}" type="presParOf" srcId="{1B6C9918-544C-49C7-A78F-F2D2FC81C427}" destId="{FB640021-317B-41F9-92DD-70ED8C223BEA}" srcOrd="1" destOrd="0" presId="urn:microsoft.com/office/officeart/2005/8/layout/hierarchy1"/>
    <dgm:cxn modelId="{7DBCD214-3D09-4771-AB28-5A1D4D7E2F27}" type="presParOf" srcId="{FB640021-317B-41F9-92DD-70ED8C223BEA}" destId="{4B65B43B-DE1D-4591-BE11-D78F5B0FDB45}" srcOrd="0" destOrd="0" presId="urn:microsoft.com/office/officeart/2005/8/layout/hierarchy1"/>
    <dgm:cxn modelId="{A5BD63E9-214E-4353-832C-B6A186298518}" type="presParOf" srcId="{FB640021-317B-41F9-92DD-70ED8C223BEA}" destId="{83F0B273-273E-4BA6-BB1C-564D625A33F0}" srcOrd="1" destOrd="0" presId="urn:microsoft.com/office/officeart/2005/8/layout/hierarchy1"/>
    <dgm:cxn modelId="{1E3A6667-86B0-4F31-AB20-A39C3C365D78}" type="presParOf" srcId="{83F0B273-273E-4BA6-BB1C-564D625A33F0}" destId="{890018D1-74C8-459A-80F4-3F61568C3836}" srcOrd="0" destOrd="0" presId="urn:microsoft.com/office/officeart/2005/8/layout/hierarchy1"/>
    <dgm:cxn modelId="{A30AC932-0004-4A0E-A7C6-807492C71AB9}" type="presParOf" srcId="{890018D1-74C8-459A-80F4-3F61568C3836}" destId="{96E0630F-673C-4EF9-A71E-D146C6112D8B}" srcOrd="0" destOrd="0" presId="urn:microsoft.com/office/officeart/2005/8/layout/hierarchy1"/>
    <dgm:cxn modelId="{122BDEB3-4392-437C-B84C-A98959CC997E}" type="presParOf" srcId="{890018D1-74C8-459A-80F4-3F61568C3836}" destId="{B4BE3AA7-37DA-47E3-BF8F-508E383F77E2}" srcOrd="1" destOrd="0" presId="urn:microsoft.com/office/officeart/2005/8/layout/hierarchy1"/>
    <dgm:cxn modelId="{674281BD-AEAD-4BB6-8B6F-17E1C4FDBE7D}" type="presParOf" srcId="{83F0B273-273E-4BA6-BB1C-564D625A33F0}" destId="{D318EE5D-3F38-414D-A4D2-E0B5147ED2BA}" srcOrd="1" destOrd="0" presId="urn:microsoft.com/office/officeart/2005/8/layout/hierarchy1"/>
    <dgm:cxn modelId="{D60B3315-41B0-4379-8E25-964C9CE90B16}" type="presParOf" srcId="{FB640021-317B-41F9-92DD-70ED8C223BEA}" destId="{52628E05-7E5A-4881-9C37-19E3CE2F4635}" srcOrd="2" destOrd="0" presId="urn:microsoft.com/office/officeart/2005/8/layout/hierarchy1"/>
    <dgm:cxn modelId="{FEAC809E-2750-4B04-A369-8702E367604F}" type="presParOf" srcId="{FB640021-317B-41F9-92DD-70ED8C223BEA}" destId="{9747F0BC-5EA2-479E-B781-A0AF7A352655}" srcOrd="3" destOrd="0" presId="urn:microsoft.com/office/officeart/2005/8/layout/hierarchy1"/>
    <dgm:cxn modelId="{84B2D5A6-38DE-4763-AE89-4687E6B960CB}" type="presParOf" srcId="{9747F0BC-5EA2-479E-B781-A0AF7A352655}" destId="{88703056-A67E-47EE-87C0-489728A1AFD0}" srcOrd="0" destOrd="0" presId="urn:microsoft.com/office/officeart/2005/8/layout/hierarchy1"/>
    <dgm:cxn modelId="{6CA514BD-B762-4784-9E08-9AEEA81A273C}" type="presParOf" srcId="{88703056-A67E-47EE-87C0-489728A1AFD0}" destId="{7B543140-A625-49E5-ADC2-5725C4CB9C2C}" srcOrd="0" destOrd="0" presId="urn:microsoft.com/office/officeart/2005/8/layout/hierarchy1"/>
    <dgm:cxn modelId="{972314B3-67AF-452F-B80C-06AC95E187F2}" type="presParOf" srcId="{88703056-A67E-47EE-87C0-489728A1AFD0}" destId="{2228723C-B78A-4E13-A291-6531A546CB20}" srcOrd="1" destOrd="0" presId="urn:microsoft.com/office/officeart/2005/8/layout/hierarchy1"/>
    <dgm:cxn modelId="{BA50E510-ED98-45E4-B417-942D5DAAF0F4}" type="presParOf" srcId="{9747F0BC-5EA2-479E-B781-A0AF7A352655}" destId="{513A498E-B904-4BDA-B257-88C4AD3D1C16}" srcOrd="1" destOrd="0" presId="urn:microsoft.com/office/officeart/2005/8/layout/hierarchy1"/>
    <dgm:cxn modelId="{9DBD67AA-5A3F-4BC0-A27C-B4310B47151B}" type="presParOf" srcId="{FB640021-317B-41F9-92DD-70ED8C223BEA}" destId="{D11A7B7D-74C9-4355-88F4-9C9931044CD1}" srcOrd="4" destOrd="0" presId="urn:microsoft.com/office/officeart/2005/8/layout/hierarchy1"/>
    <dgm:cxn modelId="{55E7F421-3025-4F36-B739-CBA95A1139F3}" type="presParOf" srcId="{FB640021-317B-41F9-92DD-70ED8C223BEA}" destId="{7F53FB4E-2A89-4063-A949-B2508A245561}" srcOrd="5" destOrd="0" presId="urn:microsoft.com/office/officeart/2005/8/layout/hierarchy1"/>
    <dgm:cxn modelId="{A299125A-6406-46F6-978C-AEAEE97E2A47}" type="presParOf" srcId="{7F53FB4E-2A89-4063-A949-B2508A245561}" destId="{0AEC577E-162B-416F-A21E-C4B418A3C78F}" srcOrd="0" destOrd="0" presId="urn:microsoft.com/office/officeart/2005/8/layout/hierarchy1"/>
    <dgm:cxn modelId="{D0904B38-3B00-4ECB-9962-7BAA80462D9F}" type="presParOf" srcId="{0AEC577E-162B-416F-A21E-C4B418A3C78F}" destId="{F9BCDDEA-5B14-4F6E-99E3-8C3AD7641E1E}" srcOrd="0" destOrd="0" presId="urn:microsoft.com/office/officeart/2005/8/layout/hierarchy1"/>
    <dgm:cxn modelId="{415D88F8-7445-4858-99B6-DD350FF7C9C8}" type="presParOf" srcId="{0AEC577E-162B-416F-A21E-C4B418A3C78F}" destId="{989D0E2E-171F-4020-9149-CE3FD47DB78E}" srcOrd="1" destOrd="0" presId="urn:microsoft.com/office/officeart/2005/8/layout/hierarchy1"/>
    <dgm:cxn modelId="{5ED4ACDB-F332-4A17-A546-430F085D7F42}" type="presParOf" srcId="{7F53FB4E-2A89-4063-A949-B2508A245561}" destId="{64F1B88D-1988-43C1-8EC9-285B52A9AE44}" srcOrd="1" destOrd="0" presId="urn:microsoft.com/office/officeart/2005/8/layout/hierarchy1"/>
    <dgm:cxn modelId="{584EB228-48B3-4EB7-ADE1-62D6F4985A89}" type="presParOf" srcId="{842CF092-AF8D-4114-829D-C447D07A2641}" destId="{E34642B6-E9C1-43D9-9D01-1A0A01DB6537}" srcOrd="2" destOrd="0" presId="urn:microsoft.com/office/officeart/2005/8/layout/hierarchy1"/>
    <dgm:cxn modelId="{86BC74F2-EE5E-4F9F-9D02-5699D3F50539}" type="presParOf" srcId="{842CF092-AF8D-4114-829D-C447D07A2641}" destId="{83AB33AF-B9AF-4D33-B057-9132FB3B6DEF}" srcOrd="3" destOrd="0" presId="urn:microsoft.com/office/officeart/2005/8/layout/hierarchy1"/>
    <dgm:cxn modelId="{F89FFAFD-4F78-492E-BF4E-1EE39141FA40}" type="presParOf" srcId="{83AB33AF-B9AF-4D33-B057-9132FB3B6DEF}" destId="{7B1C0522-DCB6-4D85-9483-69F4EC93C266}" srcOrd="0" destOrd="0" presId="urn:microsoft.com/office/officeart/2005/8/layout/hierarchy1"/>
    <dgm:cxn modelId="{BBB16F54-DA6F-4410-AD40-2F40EDE0D011}" type="presParOf" srcId="{7B1C0522-DCB6-4D85-9483-69F4EC93C266}" destId="{AAED36A8-318E-40A7-A4EE-DF8A32847C94}" srcOrd="0" destOrd="0" presId="urn:microsoft.com/office/officeart/2005/8/layout/hierarchy1"/>
    <dgm:cxn modelId="{2C451005-7991-4ADD-A620-C7DE764FF499}" type="presParOf" srcId="{7B1C0522-DCB6-4D85-9483-69F4EC93C266}" destId="{A117904D-B3B3-4FC5-BBE9-EC38499DF2B9}" srcOrd="1" destOrd="0" presId="urn:microsoft.com/office/officeart/2005/8/layout/hierarchy1"/>
    <dgm:cxn modelId="{67B6397C-0B47-440E-9E26-009E425C91C5}" type="presParOf" srcId="{83AB33AF-B9AF-4D33-B057-9132FB3B6DEF}" destId="{C314E4C1-AACD-45A2-A7FA-9C316B328AB8}" srcOrd="1" destOrd="0" presId="urn:microsoft.com/office/officeart/2005/8/layout/hierarchy1"/>
    <dgm:cxn modelId="{D1DF4251-AF44-479B-ABE8-E685836A7BEB}" type="presParOf" srcId="{C314E4C1-AACD-45A2-A7FA-9C316B328AB8}" destId="{83E3B4F9-68B6-4C99-B11D-F33502B41612}" srcOrd="0" destOrd="0" presId="urn:microsoft.com/office/officeart/2005/8/layout/hierarchy1"/>
    <dgm:cxn modelId="{584A850C-8F65-4C0F-AC27-39FD7C17002E}" type="presParOf" srcId="{C314E4C1-AACD-45A2-A7FA-9C316B328AB8}" destId="{0A9D0B4D-3162-4236-B590-B482AF675626}" srcOrd="1" destOrd="0" presId="urn:microsoft.com/office/officeart/2005/8/layout/hierarchy1"/>
    <dgm:cxn modelId="{F8846BED-7AFE-4F97-8285-0CA628B24C83}" type="presParOf" srcId="{0A9D0B4D-3162-4236-B590-B482AF675626}" destId="{3AD0EDD1-89B7-4093-80CE-60974E3C5844}" srcOrd="0" destOrd="0" presId="urn:microsoft.com/office/officeart/2005/8/layout/hierarchy1"/>
    <dgm:cxn modelId="{3627EEAA-F2CA-4A0C-AA25-DA20976B4E60}" type="presParOf" srcId="{3AD0EDD1-89B7-4093-80CE-60974E3C5844}" destId="{61701A3B-CAD1-4818-A322-BFE2C0E5307D}" srcOrd="0" destOrd="0" presId="urn:microsoft.com/office/officeart/2005/8/layout/hierarchy1"/>
    <dgm:cxn modelId="{CA5113B4-96E7-45AB-87FF-7D544920CC65}" type="presParOf" srcId="{3AD0EDD1-89B7-4093-80CE-60974E3C5844}" destId="{4056EDD8-B765-4321-8A63-CD28BBB409C7}" srcOrd="1" destOrd="0" presId="urn:microsoft.com/office/officeart/2005/8/layout/hierarchy1"/>
    <dgm:cxn modelId="{F3E47E57-2528-4CB1-A7D6-940D0E8DC43E}" type="presParOf" srcId="{0A9D0B4D-3162-4236-B590-B482AF675626}" destId="{C764F5D8-D3DD-466E-AC49-64B3A1188A67}" srcOrd="1" destOrd="0" presId="urn:microsoft.com/office/officeart/2005/8/layout/hierarchy1"/>
    <dgm:cxn modelId="{20CFE0C4-A317-4C3F-856B-9C02F8405E5B}" type="presParOf" srcId="{C314E4C1-AACD-45A2-A7FA-9C316B328AB8}" destId="{34C2A5DB-BE12-4EDC-9B73-DAE7B4281241}" srcOrd="2" destOrd="0" presId="urn:microsoft.com/office/officeart/2005/8/layout/hierarchy1"/>
    <dgm:cxn modelId="{501A4E9D-9477-4EF8-AF88-839ACA649BB4}" type="presParOf" srcId="{C314E4C1-AACD-45A2-A7FA-9C316B328AB8}" destId="{AB2B3959-6940-4D09-BF78-491DDE82D110}" srcOrd="3" destOrd="0" presId="urn:microsoft.com/office/officeart/2005/8/layout/hierarchy1"/>
    <dgm:cxn modelId="{94EAC9F0-E493-41B0-8B48-F9142875647B}" type="presParOf" srcId="{AB2B3959-6940-4D09-BF78-491DDE82D110}" destId="{90F707C9-42DE-440C-A12A-F915D633EB2B}" srcOrd="0" destOrd="0" presId="urn:microsoft.com/office/officeart/2005/8/layout/hierarchy1"/>
    <dgm:cxn modelId="{DC7AC0DD-376E-454F-B3A9-6F0BFEBC0DAF}" type="presParOf" srcId="{90F707C9-42DE-440C-A12A-F915D633EB2B}" destId="{B6700B37-89FB-4735-AF3A-0144D92201E9}" srcOrd="0" destOrd="0" presId="urn:microsoft.com/office/officeart/2005/8/layout/hierarchy1"/>
    <dgm:cxn modelId="{0743FF42-2507-4496-B26A-5EC6A0AF64A8}" type="presParOf" srcId="{90F707C9-42DE-440C-A12A-F915D633EB2B}" destId="{C70571B7-67F0-4EBB-AB1D-A48A5023A6D9}" srcOrd="1" destOrd="0" presId="urn:microsoft.com/office/officeart/2005/8/layout/hierarchy1"/>
    <dgm:cxn modelId="{DFD1DB1F-B194-4AA5-979B-CF9AB64747C7}" type="presParOf" srcId="{AB2B3959-6940-4D09-BF78-491DDE82D110}" destId="{70D2A693-39B9-4346-95A2-F0CB5D518B5E}" srcOrd="1" destOrd="0" presId="urn:microsoft.com/office/officeart/2005/8/layout/hierarchy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C2A5DB-BE12-4EDC-9B73-DAE7B4281241}">
      <dsp:nvSpPr>
        <dsp:cNvPr id="0" name=""/>
        <dsp:cNvSpPr/>
      </dsp:nvSpPr>
      <dsp:spPr>
        <a:xfrm>
          <a:off x="4906067" y="2257676"/>
          <a:ext cx="627250" cy="2985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8148"/>
              </a:lnTo>
              <a:lnTo>
                <a:pt x="580134" y="188148"/>
              </a:lnTo>
              <a:lnTo>
                <a:pt x="580134" y="276091"/>
              </a:lnTo>
            </a:path>
          </a:pathLst>
        </a:custGeom>
        <a:noFill/>
        <a:ln w="25400">
          <a:solidFill>
            <a:schemeClr val="accent3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E3B4F9-68B6-4C99-B11D-F33502B41612}">
      <dsp:nvSpPr>
        <dsp:cNvPr id="0" name=""/>
        <dsp:cNvSpPr/>
      </dsp:nvSpPr>
      <dsp:spPr>
        <a:xfrm>
          <a:off x="4278816" y="2257676"/>
          <a:ext cx="627250" cy="298514"/>
        </a:xfrm>
        <a:custGeom>
          <a:avLst/>
          <a:gdLst/>
          <a:ahLst/>
          <a:cxnLst/>
          <a:rect l="0" t="0" r="0" b="0"/>
          <a:pathLst>
            <a:path>
              <a:moveTo>
                <a:pt x="580134" y="0"/>
              </a:moveTo>
              <a:lnTo>
                <a:pt x="580134" y="188148"/>
              </a:lnTo>
              <a:lnTo>
                <a:pt x="0" y="188148"/>
              </a:lnTo>
              <a:lnTo>
                <a:pt x="0" y="276091"/>
              </a:lnTo>
            </a:path>
          </a:pathLst>
        </a:custGeom>
        <a:noFill/>
        <a:ln w="25400">
          <a:solidFill>
            <a:schemeClr val="accent3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34642B6-E9C1-43D9-9D01-1A0A01DB6537}">
      <dsp:nvSpPr>
        <dsp:cNvPr id="0" name=""/>
        <dsp:cNvSpPr/>
      </dsp:nvSpPr>
      <dsp:spPr>
        <a:xfrm>
          <a:off x="3244020" y="1307391"/>
          <a:ext cx="1662046" cy="2985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8148"/>
              </a:lnTo>
              <a:lnTo>
                <a:pt x="1537199" y="188148"/>
              </a:lnTo>
              <a:lnTo>
                <a:pt x="1537199" y="276091"/>
              </a:lnTo>
            </a:path>
          </a:pathLst>
        </a:custGeom>
        <a:noFill/>
        <a:ln w="25400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1A7B7D-74C9-4355-88F4-9C9931044CD1}">
      <dsp:nvSpPr>
        <dsp:cNvPr id="0" name=""/>
        <dsp:cNvSpPr/>
      </dsp:nvSpPr>
      <dsp:spPr>
        <a:xfrm>
          <a:off x="1769813" y="2257676"/>
          <a:ext cx="1254501" cy="2985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8148"/>
              </a:lnTo>
              <a:lnTo>
                <a:pt x="1160268" y="188148"/>
              </a:lnTo>
              <a:lnTo>
                <a:pt x="1160268" y="276091"/>
              </a:lnTo>
            </a:path>
          </a:pathLst>
        </a:custGeom>
        <a:noFill/>
        <a:ln w="25400">
          <a:solidFill>
            <a:schemeClr val="accent3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628E05-7E5A-4881-9C37-19E3CE2F4635}">
      <dsp:nvSpPr>
        <dsp:cNvPr id="0" name=""/>
        <dsp:cNvSpPr/>
      </dsp:nvSpPr>
      <dsp:spPr>
        <a:xfrm>
          <a:off x="1724093" y="2257676"/>
          <a:ext cx="91440" cy="29851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6091"/>
              </a:lnTo>
            </a:path>
          </a:pathLst>
        </a:custGeom>
        <a:noFill/>
        <a:ln w="25400">
          <a:solidFill>
            <a:schemeClr val="accent3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B65B43B-DE1D-4591-BE11-D78F5B0FDB45}">
      <dsp:nvSpPr>
        <dsp:cNvPr id="0" name=""/>
        <dsp:cNvSpPr/>
      </dsp:nvSpPr>
      <dsp:spPr>
        <a:xfrm>
          <a:off x="515311" y="2257676"/>
          <a:ext cx="1254501" cy="298514"/>
        </a:xfrm>
        <a:custGeom>
          <a:avLst/>
          <a:gdLst/>
          <a:ahLst/>
          <a:cxnLst/>
          <a:rect l="0" t="0" r="0" b="0"/>
          <a:pathLst>
            <a:path>
              <a:moveTo>
                <a:pt x="1160268" y="0"/>
              </a:moveTo>
              <a:lnTo>
                <a:pt x="1160268" y="188148"/>
              </a:lnTo>
              <a:lnTo>
                <a:pt x="0" y="188148"/>
              </a:lnTo>
              <a:lnTo>
                <a:pt x="0" y="276091"/>
              </a:lnTo>
            </a:path>
          </a:pathLst>
        </a:custGeom>
        <a:noFill/>
        <a:ln w="25400">
          <a:solidFill>
            <a:schemeClr val="accent3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DF52C2-581D-46B7-88BF-7058905D19B0}">
      <dsp:nvSpPr>
        <dsp:cNvPr id="0" name=""/>
        <dsp:cNvSpPr/>
      </dsp:nvSpPr>
      <dsp:spPr>
        <a:xfrm>
          <a:off x="1769813" y="1307391"/>
          <a:ext cx="1474207" cy="298514"/>
        </a:xfrm>
        <a:custGeom>
          <a:avLst/>
          <a:gdLst/>
          <a:ahLst/>
          <a:cxnLst/>
          <a:rect l="0" t="0" r="0" b="0"/>
          <a:pathLst>
            <a:path>
              <a:moveTo>
                <a:pt x="1363471" y="0"/>
              </a:moveTo>
              <a:lnTo>
                <a:pt x="1363471" y="188148"/>
              </a:lnTo>
              <a:lnTo>
                <a:pt x="0" y="188148"/>
              </a:lnTo>
              <a:lnTo>
                <a:pt x="0" y="276091"/>
              </a:lnTo>
            </a:path>
          </a:pathLst>
        </a:custGeom>
        <a:noFill/>
        <a:ln w="25400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6616D6-7732-468F-B231-7CBB95BA4A1F}">
      <dsp:nvSpPr>
        <dsp:cNvPr id="0" name=""/>
        <dsp:cNvSpPr/>
      </dsp:nvSpPr>
      <dsp:spPr>
        <a:xfrm>
          <a:off x="2730815" y="655620"/>
          <a:ext cx="1026410" cy="65177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alpha val="80000"/>
                <a:hueOff val="0"/>
                <a:satOff val="0"/>
                <a:lumOff val="0"/>
                <a:alphaOff val="0"/>
                <a:tint val="65000"/>
                <a:shade val="100000"/>
                <a:satMod val="133000"/>
              </a:schemeClr>
            </a:gs>
            <a:gs pos="15000">
              <a:schemeClr val="accent3">
                <a:alpha val="80000"/>
                <a:hueOff val="0"/>
                <a:satOff val="0"/>
                <a:lumOff val="0"/>
                <a:alphaOff val="0"/>
                <a:tint val="50000"/>
                <a:shade val="100000"/>
                <a:satMod val="140000"/>
              </a:schemeClr>
            </a:gs>
            <a:gs pos="100000">
              <a:schemeClr val="accent3">
                <a:alpha val="80000"/>
                <a:hueOff val="0"/>
                <a:satOff val="0"/>
                <a:lumOff val="0"/>
                <a:alphaOff val="0"/>
                <a:tint val="10000"/>
                <a:shade val="100000"/>
                <a:satMod val="135000"/>
              </a:schemeClr>
            </a:gs>
          </a:gsLst>
          <a:lin ang="16200000" scaled="1"/>
        </a:gradFill>
        <a:ln>
          <a:noFill/>
        </a:ln>
        <a:effectLst>
          <a:outerShdw blurRad="50800" dist="25400" dir="5400000" rotWithShape="0">
            <a:srgbClr val="000000">
              <a:alpha val="43137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553DF7A7-8E1C-4154-85CE-A48EB2981A7D}">
      <dsp:nvSpPr>
        <dsp:cNvPr id="0" name=""/>
        <dsp:cNvSpPr/>
      </dsp:nvSpPr>
      <dsp:spPr>
        <a:xfrm>
          <a:off x="2844861" y="763963"/>
          <a:ext cx="1026410" cy="65177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>
              <a:latin typeface="Calibri" panose="020F0502020204030204"/>
              <a:ea typeface="+mn-ea"/>
              <a:cs typeface="+mn-cs"/>
            </a:rPr>
            <a:t>Ured ravnatelja</a:t>
          </a:r>
        </a:p>
      </dsp:txBody>
      <dsp:txXfrm>
        <a:off x="2863951" y="783053"/>
        <a:ext cx="988230" cy="613590"/>
      </dsp:txXfrm>
    </dsp:sp>
    <dsp:sp modelId="{CC2601E2-3EC5-4D0E-867A-B559D451D09B}">
      <dsp:nvSpPr>
        <dsp:cNvPr id="0" name=""/>
        <dsp:cNvSpPr/>
      </dsp:nvSpPr>
      <dsp:spPr>
        <a:xfrm>
          <a:off x="1068769" y="1605905"/>
          <a:ext cx="1402086" cy="65177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alpha val="70000"/>
                <a:hueOff val="0"/>
                <a:satOff val="0"/>
                <a:lumOff val="0"/>
                <a:alphaOff val="0"/>
                <a:tint val="65000"/>
                <a:shade val="100000"/>
                <a:satMod val="133000"/>
              </a:schemeClr>
            </a:gs>
            <a:gs pos="15000">
              <a:schemeClr val="accent3">
                <a:alpha val="70000"/>
                <a:hueOff val="0"/>
                <a:satOff val="0"/>
                <a:lumOff val="0"/>
                <a:alphaOff val="0"/>
                <a:tint val="50000"/>
                <a:shade val="100000"/>
                <a:satMod val="140000"/>
              </a:schemeClr>
            </a:gs>
            <a:gs pos="100000">
              <a:schemeClr val="accent3">
                <a:alpha val="70000"/>
                <a:hueOff val="0"/>
                <a:satOff val="0"/>
                <a:lumOff val="0"/>
                <a:alphaOff val="0"/>
                <a:tint val="10000"/>
                <a:shade val="100000"/>
                <a:satMod val="135000"/>
              </a:schemeClr>
            </a:gs>
          </a:gsLst>
          <a:lin ang="16200000" scaled="1"/>
        </a:gradFill>
        <a:ln>
          <a:noFill/>
        </a:ln>
        <a:effectLst>
          <a:outerShdw blurRad="50800" dist="25400" dir="5400000" rotWithShape="0">
            <a:srgbClr val="000000">
              <a:alpha val="43137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087CE62B-8D74-45A6-8963-3E884D0DFC76}">
      <dsp:nvSpPr>
        <dsp:cNvPr id="0" name=""/>
        <dsp:cNvSpPr/>
      </dsp:nvSpPr>
      <dsp:spPr>
        <a:xfrm>
          <a:off x="1182815" y="1714248"/>
          <a:ext cx="1402086" cy="65177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>
              <a:latin typeface="Calibri" panose="020F0502020204030204"/>
              <a:ea typeface="+mn-ea"/>
              <a:cs typeface="+mn-cs"/>
            </a:rPr>
            <a:t>Sektor za profesionalno usavršavanje i međunarodnu suradnju</a:t>
          </a:r>
        </a:p>
      </dsp:txBody>
      <dsp:txXfrm>
        <a:off x="1201905" y="1733338"/>
        <a:ext cx="1363906" cy="613590"/>
      </dsp:txXfrm>
    </dsp:sp>
    <dsp:sp modelId="{96E0630F-673C-4EF9-A71E-D146C6112D8B}">
      <dsp:nvSpPr>
        <dsp:cNvPr id="0" name=""/>
        <dsp:cNvSpPr/>
      </dsp:nvSpPr>
      <dsp:spPr>
        <a:xfrm>
          <a:off x="2106" y="2556190"/>
          <a:ext cx="1026410" cy="65177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alpha val="50000"/>
                <a:hueOff val="0"/>
                <a:satOff val="0"/>
                <a:lumOff val="0"/>
                <a:alphaOff val="0"/>
                <a:tint val="65000"/>
                <a:shade val="100000"/>
                <a:satMod val="133000"/>
              </a:schemeClr>
            </a:gs>
            <a:gs pos="15000">
              <a:schemeClr val="accent3">
                <a:alpha val="50000"/>
                <a:hueOff val="0"/>
                <a:satOff val="0"/>
                <a:lumOff val="0"/>
                <a:alphaOff val="0"/>
                <a:tint val="50000"/>
                <a:shade val="100000"/>
                <a:satMod val="140000"/>
              </a:schemeClr>
            </a:gs>
            <a:gs pos="100000">
              <a:schemeClr val="accent3">
                <a:alpha val="50000"/>
                <a:hueOff val="0"/>
                <a:satOff val="0"/>
                <a:lumOff val="0"/>
                <a:alphaOff val="0"/>
                <a:tint val="10000"/>
                <a:shade val="100000"/>
                <a:satMod val="135000"/>
              </a:schemeClr>
            </a:gs>
          </a:gsLst>
          <a:lin ang="16200000" scaled="1"/>
        </a:gradFill>
        <a:ln>
          <a:noFill/>
        </a:ln>
        <a:effectLst>
          <a:outerShdw blurRad="50800" dist="25400" dir="5400000" rotWithShape="0">
            <a:srgbClr val="000000">
              <a:alpha val="43137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B4BE3AA7-37DA-47E3-BF8F-508E383F77E2}">
      <dsp:nvSpPr>
        <dsp:cNvPr id="0" name=""/>
        <dsp:cNvSpPr/>
      </dsp:nvSpPr>
      <dsp:spPr>
        <a:xfrm>
          <a:off x="116151" y="2664533"/>
          <a:ext cx="1026410" cy="65177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>
          <a:solidFill>
            <a:schemeClr val="accent3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>
              <a:latin typeface="Calibri" panose="020F0502020204030204"/>
              <a:ea typeface="+mn-ea"/>
              <a:cs typeface="+mn-cs"/>
            </a:rPr>
            <a:t>Služba za organizaciju programa</a:t>
          </a:r>
        </a:p>
      </dsp:txBody>
      <dsp:txXfrm>
        <a:off x="135241" y="2683623"/>
        <a:ext cx="988230" cy="613590"/>
      </dsp:txXfrm>
    </dsp:sp>
    <dsp:sp modelId="{7B543140-A625-49E5-ADC2-5725C4CB9C2C}">
      <dsp:nvSpPr>
        <dsp:cNvPr id="0" name=""/>
        <dsp:cNvSpPr/>
      </dsp:nvSpPr>
      <dsp:spPr>
        <a:xfrm>
          <a:off x="1256607" y="2556190"/>
          <a:ext cx="1026410" cy="65177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alpha val="50000"/>
                <a:hueOff val="0"/>
                <a:satOff val="0"/>
                <a:lumOff val="0"/>
                <a:alphaOff val="0"/>
                <a:tint val="65000"/>
                <a:shade val="100000"/>
                <a:satMod val="133000"/>
              </a:schemeClr>
            </a:gs>
            <a:gs pos="15000">
              <a:schemeClr val="accent3">
                <a:alpha val="50000"/>
                <a:hueOff val="0"/>
                <a:satOff val="0"/>
                <a:lumOff val="0"/>
                <a:alphaOff val="0"/>
                <a:tint val="50000"/>
                <a:shade val="100000"/>
                <a:satMod val="140000"/>
              </a:schemeClr>
            </a:gs>
            <a:gs pos="100000">
              <a:schemeClr val="accent3">
                <a:alpha val="50000"/>
                <a:hueOff val="0"/>
                <a:satOff val="0"/>
                <a:lumOff val="0"/>
                <a:alphaOff val="0"/>
                <a:tint val="10000"/>
                <a:shade val="100000"/>
                <a:satMod val="135000"/>
              </a:schemeClr>
            </a:gs>
          </a:gsLst>
          <a:lin ang="16200000" scaled="1"/>
        </a:gradFill>
        <a:ln>
          <a:noFill/>
        </a:ln>
        <a:effectLst>
          <a:outerShdw blurRad="50800" dist="25400" dir="5400000" rotWithShape="0">
            <a:srgbClr val="000000">
              <a:alpha val="43137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2228723C-B78A-4E13-A291-6531A546CB20}">
      <dsp:nvSpPr>
        <dsp:cNvPr id="0" name=""/>
        <dsp:cNvSpPr/>
      </dsp:nvSpPr>
      <dsp:spPr>
        <a:xfrm>
          <a:off x="1370653" y="2664533"/>
          <a:ext cx="1026410" cy="65177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>
          <a:solidFill>
            <a:schemeClr val="accent3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>
              <a:latin typeface="Calibri" panose="020F0502020204030204"/>
              <a:ea typeface="+mn-ea"/>
              <a:cs typeface="+mn-cs"/>
            </a:rPr>
            <a:t>Služba za razvoj sustava usavršavanja</a:t>
          </a:r>
        </a:p>
      </dsp:txBody>
      <dsp:txXfrm>
        <a:off x="1389743" y="2683623"/>
        <a:ext cx="988230" cy="613590"/>
      </dsp:txXfrm>
    </dsp:sp>
    <dsp:sp modelId="{F9BCDDEA-5B14-4F6E-99E3-8C3AD7641E1E}">
      <dsp:nvSpPr>
        <dsp:cNvPr id="0" name=""/>
        <dsp:cNvSpPr/>
      </dsp:nvSpPr>
      <dsp:spPr>
        <a:xfrm>
          <a:off x="2511109" y="2556190"/>
          <a:ext cx="1026410" cy="65177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alpha val="50000"/>
                <a:hueOff val="0"/>
                <a:satOff val="0"/>
                <a:lumOff val="0"/>
                <a:alphaOff val="0"/>
                <a:tint val="65000"/>
                <a:shade val="100000"/>
                <a:satMod val="133000"/>
              </a:schemeClr>
            </a:gs>
            <a:gs pos="15000">
              <a:schemeClr val="accent3">
                <a:alpha val="50000"/>
                <a:hueOff val="0"/>
                <a:satOff val="0"/>
                <a:lumOff val="0"/>
                <a:alphaOff val="0"/>
                <a:tint val="50000"/>
                <a:shade val="100000"/>
                <a:satMod val="140000"/>
              </a:schemeClr>
            </a:gs>
            <a:gs pos="100000">
              <a:schemeClr val="accent3">
                <a:alpha val="50000"/>
                <a:hueOff val="0"/>
                <a:satOff val="0"/>
                <a:lumOff val="0"/>
                <a:alphaOff val="0"/>
                <a:tint val="10000"/>
                <a:shade val="100000"/>
                <a:satMod val="135000"/>
              </a:schemeClr>
            </a:gs>
          </a:gsLst>
          <a:lin ang="16200000" scaled="1"/>
        </a:gradFill>
        <a:ln>
          <a:noFill/>
        </a:ln>
        <a:effectLst>
          <a:outerShdw blurRad="50800" dist="25400" dir="5400000" rotWithShape="0">
            <a:srgbClr val="000000">
              <a:alpha val="43137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989D0E2E-171F-4020-9149-CE3FD47DB78E}">
      <dsp:nvSpPr>
        <dsp:cNvPr id="0" name=""/>
        <dsp:cNvSpPr/>
      </dsp:nvSpPr>
      <dsp:spPr>
        <a:xfrm>
          <a:off x="2625155" y="2664533"/>
          <a:ext cx="1026410" cy="65177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>
          <a:solidFill>
            <a:schemeClr val="accent3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>
              <a:latin typeface="Calibri" panose="020F0502020204030204"/>
              <a:ea typeface="+mn-ea"/>
              <a:cs typeface="+mn-cs"/>
            </a:rPr>
            <a:t>Služba za međunarodnu suradnju i projekte</a:t>
          </a:r>
        </a:p>
      </dsp:txBody>
      <dsp:txXfrm>
        <a:off x="2644245" y="2683623"/>
        <a:ext cx="988230" cy="613590"/>
      </dsp:txXfrm>
    </dsp:sp>
    <dsp:sp modelId="{AAED36A8-318E-40A7-A4EE-DF8A32847C94}">
      <dsp:nvSpPr>
        <dsp:cNvPr id="0" name=""/>
        <dsp:cNvSpPr/>
      </dsp:nvSpPr>
      <dsp:spPr>
        <a:xfrm>
          <a:off x="4392861" y="1605905"/>
          <a:ext cx="1026410" cy="65177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alpha val="70000"/>
                <a:hueOff val="0"/>
                <a:satOff val="0"/>
                <a:lumOff val="0"/>
                <a:alphaOff val="0"/>
                <a:tint val="65000"/>
                <a:shade val="100000"/>
                <a:satMod val="133000"/>
              </a:schemeClr>
            </a:gs>
            <a:gs pos="15000">
              <a:schemeClr val="accent3">
                <a:alpha val="70000"/>
                <a:hueOff val="0"/>
                <a:satOff val="0"/>
                <a:lumOff val="0"/>
                <a:alphaOff val="0"/>
                <a:tint val="50000"/>
                <a:shade val="100000"/>
                <a:satMod val="140000"/>
              </a:schemeClr>
            </a:gs>
            <a:gs pos="100000">
              <a:schemeClr val="accent3">
                <a:alpha val="70000"/>
                <a:hueOff val="0"/>
                <a:satOff val="0"/>
                <a:lumOff val="0"/>
                <a:alphaOff val="0"/>
                <a:tint val="10000"/>
                <a:shade val="100000"/>
                <a:satMod val="135000"/>
              </a:schemeClr>
            </a:gs>
          </a:gsLst>
          <a:lin ang="16200000" scaled="1"/>
        </a:gradFill>
        <a:ln>
          <a:noFill/>
        </a:ln>
        <a:effectLst>
          <a:outerShdw blurRad="50800" dist="25400" dir="5400000" rotWithShape="0">
            <a:srgbClr val="000000">
              <a:alpha val="43137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A117904D-B3B3-4FC5-BBE9-EC38499DF2B9}">
      <dsp:nvSpPr>
        <dsp:cNvPr id="0" name=""/>
        <dsp:cNvSpPr/>
      </dsp:nvSpPr>
      <dsp:spPr>
        <a:xfrm>
          <a:off x="4506907" y="1714248"/>
          <a:ext cx="1026410" cy="65177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>
              <a:latin typeface="Calibri" panose="020F0502020204030204"/>
              <a:ea typeface="+mn-ea"/>
              <a:cs typeface="+mn-cs"/>
            </a:rPr>
            <a:t>Sektor za financije i zajedničke poslove</a:t>
          </a:r>
        </a:p>
      </dsp:txBody>
      <dsp:txXfrm>
        <a:off x="4525997" y="1733338"/>
        <a:ext cx="988230" cy="613590"/>
      </dsp:txXfrm>
    </dsp:sp>
    <dsp:sp modelId="{61701A3B-CAD1-4818-A322-BFE2C0E5307D}">
      <dsp:nvSpPr>
        <dsp:cNvPr id="0" name=""/>
        <dsp:cNvSpPr/>
      </dsp:nvSpPr>
      <dsp:spPr>
        <a:xfrm>
          <a:off x="3765611" y="2556190"/>
          <a:ext cx="1026410" cy="65177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alpha val="50000"/>
                <a:hueOff val="0"/>
                <a:satOff val="0"/>
                <a:lumOff val="0"/>
                <a:alphaOff val="0"/>
                <a:tint val="65000"/>
                <a:shade val="100000"/>
                <a:satMod val="133000"/>
              </a:schemeClr>
            </a:gs>
            <a:gs pos="15000">
              <a:schemeClr val="accent3">
                <a:alpha val="50000"/>
                <a:hueOff val="0"/>
                <a:satOff val="0"/>
                <a:lumOff val="0"/>
                <a:alphaOff val="0"/>
                <a:tint val="50000"/>
                <a:shade val="100000"/>
                <a:satMod val="140000"/>
              </a:schemeClr>
            </a:gs>
            <a:gs pos="100000">
              <a:schemeClr val="accent3">
                <a:alpha val="50000"/>
                <a:hueOff val="0"/>
                <a:satOff val="0"/>
                <a:lumOff val="0"/>
                <a:alphaOff val="0"/>
                <a:tint val="10000"/>
                <a:shade val="100000"/>
                <a:satMod val="135000"/>
              </a:schemeClr>
            </a:gs>
          </a:gsLst>
          <a:lin ang="16200000" scaled="1"/>
        </a:gradFill>
        <a:ln>
          <a:noFill/>
        </a:ln>
        <a:effectLst>
          <a:outerShdw blurRad="50800" dist="25400" dir="5400000" rotWithShape="0">
            <a:srgbClr val="000000">
              <a:alpha val="43137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4056EDD8-B765-4321-8A63-CD28BBB409C7}">
      <dsp:nvSpPr>
        <dsp:cNvPr id="0" name=""/>
        <dsp:cNvSpPr/>
      </dsp:nvSpPr>
      <dsp:spPr>
        <a:xfrm>
          <a:off x="3879656" y="2664533"/>
          <a:ext cx="1026410" cy="65177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>
          <a:solidFill>
            <a:schemeClr val="accent3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>
              <a:latin typeface="Calibri" panose="020F0502020204030204"/>
              <a:ea typeface="+mn-ea"/>
              <a:cs typeface="+mn-cs"/>
            </a:rPr>
            <a:t>Služba za financije</a:t>
          </a:r>
        </a:p>
      </dsp:txBody>
      <dsp:txXfrm>
        <a:off x="3898746" y="2683623"/>
        <a:ext cx="988230" cy="613590"/>
      </dsp:txXfrm>
    </dsp:sp>
    <dsp:sp modelId="{B6700B37-89FB-4735-AF3A-0144D92201E9}">
      <dsp:nvSpPr>
        <dsp:cNvPr id="0" name=""/>
        <dsp:cNvSpPr/>
      </dsp:nvSpPr>
      <dsp:spPr>
        <a:xfrm>
          <a:off x="5020112" y="2556190"/>
          <a:ext cx="1026410" cy="65177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alpha val="50000"/>
                <a:hueOff val="0"/>
                <a:satOff val="0"/>
                <a:lumOff val="0"/>
                <a:alphaOff val="0"/>
                <a:tint val="65000"/>
                <a:shade val="100000"/>
                <a:satMod val="133000"/>
              </a:schemeClr>
            </a:gs>
            <a:gs pos="15000">
              <a:schemeClr val="accent3">
                <a:alpha val="50000"/>
                <a:hueOff val="0"/>
                <a:satOff val="0"/>
                <a:lumOff val="0"/>
                <a:alphaOff val="0"/>
                <a:tint val="50000"/>
                <a:shade val="100000"/>
                <a:satMod val="140000"/>
              </a:schemeClr>
            </a:gs>
            <a:gs pos="100000">
              <a:schemeClr val="accent3">
                <a:alpha val="50000"/>
                <a:hueOff val="0"/>
                <a:satOff val="0"/>
                <a:lumOff val="0"/>
                <a:alphaOff val="0"/>
                <a:tint val="10000"/>
                <a:shade val="100000"/>
                <a:satMod val="135000"/>
              </a:schemeClr>
            </a:gs>
          </a:gsLst>
          <a:lin ang="16200000" scaled="1"/>
        </a:gradFill>
        <a:ln>
          <a:noFill/>
        </a:ln>
        <a:effectLst>
          <a:outerShdw blurRad="50800" dist="25400" dir="5400000" rotWithShape="0">
            <a:srgbClr val="000000">
              <a:alpha val="43137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C70571B7-67F0-4EBB-AB1D-A48A5023A6D9}">
      <dsp:nvSpPr>
        <dsp:cNvPr id="0" name=""/>
        <dsp:cNvSpPr/>
      </dsp:nvSpPr>
      <dsp:spPr>
        <a:xfrm>
          <a:off x="5134158" y="2664533"/>
          <a:ext cx="1026410" cy="65177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>
          <a:solidFill>
            <a:schemeClr val="accent3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>
              <a:latin typeface="Calibri" panose="020F0502020204030204"/>
              <a:ea typeface="+mn-ea"/>
              <a:cs typeface="+mn-cs"/>
            </a:rPr>
            <a:t>Služba za zajedničke poslove</a:t>
          </a:r>
        </a:p>
      </dsp:txBody>
      <dsp:txXfrm>
        <a:off x="5153248" y="2683623"/>
        <a:ext cx="988230" cy="61359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DE26599B369455CAB7123248798C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E5EE9-ED95-4969-973C-518AC142A5E0}"/>
      </w:docPartPr>
      <w:docPartBody>
        <w:p w:rsidR="00CB3B35" w:rsidRDefault="00CB3B35" w:rsidP="00CB3B35">
          <w:pPr>
            <w:pStyle w:val="6DE26599B369455CAB7123248798CC1D"/>
          </w:pPr>
          <w:r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7AE"/>
    <w:rsid w:val="00015185"/>
    <w:rsid w:val="000525E8"/>
    <w:rsid w:val="0005521B"/>
    <w:rsid w:val="00080F1D"/>
    <w:rsid w:val="001F4AD8"/>
    <w:rsid w:val="0027443A"/>
    <w:rsid w:val="003E6552"/>
    <w:rsid w:val="00587D0E"/>
    <w:rsid w:val="005F27AE"/>
    <w:rsid w:val="00743847"/>
    <w:rsid w:val="00774EB0"/>
    <w:rsid w:val="00806E57"/>
    <w:rsid w:val="008F5F14"/>
    <w:rsid w:val="009345A5"/>
    <w:rsid w:val="009C4DE3"/>
    <w:rsid w:val="00AD5179"/>
    <w:rsid w:val="00C71347"/>
    <w:rsid w:val="00CB3B35"/>
    <w:rsid w:val="00D377AB"/>
    <w:rsid w:val="00D54396"/>
    <w:rsid w:val="00D67B4F"/>
    <w:rsid w:val="00DB3279"/>
    <w:rsid w:val="00F11626"/>
    <w:rsid w:val="00F30250"/>
    <w:rsid w:val="00FE0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Podnaslov">
    <w:name w:val="Subtitle"/>
    <w:basedOn w:val="Normal"/>
    <w:link w:val="Podnaslov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</w:rPr>
  </w:style>
  <w:style w:type="character" w:customStyle="1" w:styleId="PodnaslovChar">
    <w:name w:val="Podnaslov Char"/>
    <w:basedOn w:val="Zadanifontodlomka"/>
    <w:link w:val="Podnaslov"/>
    <w:uiPriority w:val="2"/>
    <w:rPr>
      <w:caps/>
      <w:color w:val="44546A" w:themeColor="text2"/>
      <w:spacing w:val="20"/>
      <w:sz w:val="32"/>
    </w:rPr>
  </w:style>
  <w:style w:type="paragraph" w:customStyle="1" w:styleId="6DE26599B369455CAB7123248798CC1D">
    <w:name w:val="6DE26599B369455CAB7123248798CC1D"/>
    <w:rsid w:val="00CB3B35"/>
    <w:rPr>
      <w:rFonts w:cs="Tunga"/>
      <w:lang w:val="hr-HR" w:eastAsia="hr-HR" w:bidi="kn-I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DSJU1">
      <a:dk1>
        <a:sysClr val="windowText" lastClr="000000"/>
      </a:dk1>
      <a:lt1>
        <a:srgbClr val="FFFFFF"/>
      </a:lt1>
      <a:dk2>
        <a:srgbClr val="373545"/>
      </a:dk2>
      <a:lt2>
        <a:srgbClr val="FFFFFF"/>
      </a:lt2>
      <a:accent1>
        <a:srgbClr val="AD84C6"/>
      </a:accent1>
      <a:accent2>
        <a:srgbClr val="8784C7"/>
      </a:accent2>
      <a:accent3>
        <a:srgbClr val="864EA9"/>
      </a:accent3>
      <a:accent4>
        <a:srgbClr val="89CFD3"/>
      </a:accent4>
      <a:accent5>
        <a:srgbClr val="B7DFE2"/>
      </a:accent5>
      <a:accent6>
        <a:srgbClr val="DECDE8"/>
      </a:accent6>
      <a:hlink>
        <a:srgbClr val="864EA9"/>
      </a:hlink>
      <a:folHlink>
        <a:srgbClr val="B7DFE2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DSJU">
    <a:dk1>
      <a:sysClr val="windowText" lastClr="000000"/>
    </a:dk1>
    <a:lt1>
      <a:srgbClr val="FFFFFF"/>
    </a:lt1>
    <a:dk2>
      <a:srgbClr val="373545"/>
    </a:dk2>
    <a:lt2>
      <a:srgbClr val="FFFFFF"/>
    </a:lt2>
    <a:accent1>
      <a:srgbClr val="AD84C6"/>
    </a:accent1>
    <a:accent2>
      <a:srgbClr val="8784C7"/>
    </a:accent2>
    <a:accent3>
      <a:srgbClr val="864EA9"/>
    </a:accent3>
    <a:accent4>
      <a:srgbClr val="89CFD3"/>
    </a:accent4>
    <a:accent5>
      <a:srgbClr val="B7DFE2"/>
    </a:accent5>
    <a:accent6>
      <a:srgbClr val="DECDE8"/>
    </a:accent6>
    <a:hlink>
      <a:srgbClr val="864EA9"/>
    </a:hlink>
    <a:folHlink>
      <a:srgbClr val="B7DFE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Custom 1">
    <a:dk1>
      <a:sysClr val="windowText" lastClr="000000"/>
    </a:dk1>
    <a:lt1>
      <a:sysClr val="window" lastClr="FFFFFF"/>
    </a:lt1>
    <a:dk2>
      <a:srgbClr val="335B74"/>
    </a:dk2>
    <a:lt2>
      <a:srgbClr val="DFE3E5"/>
    </a:lt2>
    <a:accent1>
      <a:srgbClr val="A987C2"/>
    </a:accent1>
    <a:accent2>
      <a:srgbClr val="9AAFDA"/>
    </a:accent2>
    <a:accent3>
      <a:srgbClr val="A8EBEF"/>
    </a:accent3>
    <a:accent4>
      <a:srgbClr val="78458D"/>
    </a:accent4>
    <a:accent5>
      <a:srgbClr val="8888E0"/>
    </a:accent5>
    <a:accent6>
      <a:srgbClr val="8D699D"/>
    </a:accent6>
    <a:hlink>
      <a:srgbClr val="745177"/>
    </a:hlink>
    <a:folHlink>
      <a:srgbClr val="B26B0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Custom 1">
    <a:dk1>
      <a:sysClr val="windowText" lastClr="000000"/>
    </a:dk1>
    <a:lt1>
      <a:sysClr val="window" lastClr="FFFFFF"/>
    </a:lt1>
    <a:dk2>
      <a:srgbClr val="335B74"/>
    </a:dk2>
    <a:lt2>
      <a:srgbClr val="DFE3E5"/>
    </a:lt2>
    <a:accent1>
      <a:srgbClr val="6E478B"/>
    </a:accent1>
    <a:accent2>
      <a:srgbClr val="9AAFDA"/>
    </a:accent2>
    <a:accent3>
      <a:srgbClr val="A8EBEF"/>
    </a:accent3>
    <a:accent4>
      <a:srgbClr val="CBB7DA"/>
    </a:accent4>
    <a:accent5>
      <a:srgbClr val="8888E0"/>
    </a:accent5>
    <a:accent6>
      <a:srgbClr val="8D699D"/>
    </a:accent6>
    <a:hlink>
      <a:srgbClr val="745177"/>
    </a:hlink>
    <a:folHlink>
      <a:srgbClr val="B26B0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536D414ADA374EBBDDC70C85268AB8" ma:contentTypeVersion="0" ma:contentTypeDescription="Stvaranje novog dokumenta." ma:contentTypeScope="" ma:versionID="35c39239a7e06e377b78537228d0fb03">
  <xsd:schema xmlns:xsd="http://www.w3.org/2001/XMLSchema" xmlns:xs="http://www.w3.org/2001/XMLSchema" xmlns:p="http://schemas.microsoft.com/office/2006/metadata/properties" xmlns:ns2="a494813a-d0d8-4dad-94cb-0d196f36ba15" targetNamespace="http://schemas.microsoft.com/office/2006/metadata/properties" ma:root="true" ma:fieldsID="c4dd91abb1b66472ace8a8137ff32509" ns2:_="">
    <xsd:import namespace="a494813a-d0d8-4dad-94cb-0d196f36ba1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94813a-d0d8-4dad-94cb-0d196f36ba1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rijednost ID-a dokumenta" ma:description="Vrijednost ID-a dokumenta dodijeljenog ovoj stavci." ma:internalName="_dlc_DocId" ma:readOnly="true">
      <xsd:simpleType>
        <xsd:restriction base="dms:Text"/>
      </xsd:simpleType>
    </xsd:element>
    <xsd:element name="_dlc_DocIdUrl" ma:index="9" nillable="true" ma:displayName="ID dokumenta" ma:description="Trajna veza do ovog dokumenta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494813a-d0d8-4dad-94cb-0d196f36ba15">AZJMDCZ6QSYZ-886166611-9688</_dlc_DocId>
    <_dlc_DocIdUrl xmlns="a494813a-d0d8-4dad-94cb-0d196f36ba15">
      <Url>https://ekoordinacije.vlada.hr/unutarnja-ljudska/_layouts/15/DocIdRedir.aspx?ID=AZJMDCZ6QSYZ-886166611-9688</Url>
      <Description>AZJMDCZ6QSYZ-886166611-9688</Description>
    </_dlc_DocIdUrl>
  </documentManagement>
</p:properties>
</file>

<file path=customXml/itemProps1.xml><?xml version="1.0" encoding="utf-8"?>
<ds:datastoreItem xmlns:ds="http://schemas.openxmlformats.org/officeDocument/2006/customXml" ds:itemID="{EE9F6218-55CD-47C6-8ABA-36054C64A6D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2D9CC36-82E0-49E7-ACB2-53DB9F44A41F}"/>
</file>

<file path=customXml/itemProps3.xml><?xml version="1.0" encoding="utf-8"?>
<ds:datastoreItem xmlns:ds="http://schemas.openxmlformats.org/officeDocument/2006/customXml" ds:itemID="{0DBA2793-0912-4482-AB4B-7115FAF9B4A4}"/>
</file>

<file path=customXml/itemProps4.xml><?xml version="1.0" encoding="utf-8"?>
<ds:datastoreItem xmlns:ds="http://schemas.openxmlformats.org/officeDocument/2006/customXml" ds:itemID="{0665299C-0485-4CFA-B6F5-FA30E2EB750F}"/>
</file>

<file path=customXml/itemProps5.xml><?xml version="1.0" encoding="utf-8"?>
<ds:datastoreItem xmlns:ds="http://schemas.openxmlformats.org/officeDocument/2006/customXml" ds:itemID="{671BCC7D-CED8-4D87-87BB-E04B59E62941}"/>
</file>

<file path=docProps/app.xml><?xml version="1.0" encoding="utf-8"?>
<Properties xmlns="http://schemas.openxmlformats.org/officeDocument/2006/extended-properties" xmlns:vt="http://schemas.openxmlformats.org/officeDocument/2006/docPropsVTypes">
  <Template>Report .dotx</Template>
  <TotalTime>0</TotalTime>
  <Pages>29</Pages>
  <Words>3203</Words>
  <Characters>18263</Characters>
  <Application>Microsoft Office Word</Application>
  <DocSecurity>0</DocSecurity>
  <Lines>152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Valentina Miličić</dc:creator>
  <cp:keywords/>
  <cp:lastModifiedBy>Tomislav Mičetić</cp:lastModifiedBy>
  <cp:revision>2</cp:revision>
  <cp:lastPrinted>2025-04-02T12:50:00Z</cp:lastPrinted>
  <dcterms:created xsi:type="dcterms:W3CDTF">2025-07-21T11:18:00Z</dcterms:created>
  <dcterms:modified xsi:type="dcterms:W3CDTF">2025-07-21T11:18:00Z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ContentTypeId">
    <vt:lpwstr>0x010100EC536D414ADA374EBBDDC70C85268AB8</vt:lpwstr>
  </property>
  <property fmtid="{D5CDD505-2E9C-101B-9397-08002B2CF9AE}" pid="4" name="_dlc_DocIdItemGuid">
    <vt:lpwstr>0651c6c4-cf03-43f8-a904-1006434256e8</vt:lpwstr>
  </property>
</Properties>
</file>